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65" w:rsidRPr="008E2131" w:rsidRDefault="00E11265" w:rsidP="00F17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2131">
        <w:rPr>
          <w:rFonts w:ascii="Arial" w:hAnsi="Arial" w:cs="Arial"/>
          <w:b/>
          <w:bCs/>
        </w:rPr>
        <w:t>ANNEXURE 2</w:t>
      </w:r>
    </w:p>
    <w:p w:rsidR="00C54BB3" w:rsidRPr="008E2131" w:rsidRDefault="00C54BB3" w:rsidP="00F17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11265" w:rsidRPr="008E2131" w:rsidRDefault="00E11265" w:rsidP="00F17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2131">
        <w:rPr>
          <w:rFonts w:ascii="Arial" w:hAnsi="Arial" w:cs="Arial"/>
          <w:b/>
          <w:bCs/>
        </w:rPr>
        <w:t>FORM OF TENDER</w:t>
      </w:r>
    </w:p>
    <w:p w:rsidR="00E11265" w:rsidRPr="008E213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131">
        <w:rPr>
          <w:rFonts w:ascii="Arial" w:hAnsi="Arial" w:cs="Arial"/>
        </w:rPr>
        <w:t>From</w:t>
      </w: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8E213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131">
        <w:rPr>
          <w:rFonts w:ascii="Arial" w:hAnsi="Arial" w:cs="Arial"/>
        </w:rPr>
        <w:t>To</w:t>
      </w: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8E213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131">
        <w:rPr>
          <w:rFonts w:ascii="Arial" w:hAnsi="Arial" w:cs="Arial"/>
        </w:rPr>
        <w:t>Sir,</w:t>
      </w: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8E2131" w:rsidRDefault="00E11265" w:rsidP="00F17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131">
        <w:rPr>
          <w:rFonts w:ascii="Arial" w:hAnsi="Arial" w:cs="Arial"/>
        </w:rPr>
        <w:t>I/We hereby tender to supply, under the annexed general conditions of contract; the whole</w:t>
      </w:r>
      <w:r w:rsidR="00F172E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of the articles referred to and described in the attached specification and schedule, or any</w:t>
      </w:r>
      <w:r w:rsidR="00F172E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portion thereof, as may be decided by Government, at the rates quoted against each </w:t>
      </w:r>
      <w:proofErr w:type="spellStart"/>
      <w:r w:rsidRPr="008E2131">
        <w:rPr>
          <w:rFonts w:ascii="Arial" w:hAnsi="Arial" w:cs="Arial"/>
        </w:rPr>
        <w:t>item.The</w:t>
      </w:r>
      <w:proofErr w:type="spellEnd"/>
      <w:r w:rsidRPr="008E2131">
        <w:rPr>
          <w:rFonts w:ascii="Arial" w:hAnsi="Arial" w:cs="Arial"/>
        </w:rPr>
        <w:t xml:space="preserve"> articles will be delivered within the time and at the places specified in the schedule.</w:t>
      </w: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8E213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131">
        <w:rPr>
          <w:rFonts w:ascii="Arial" w:hAnsi="Arial" w:cs="Arial"/>
        </w:rPr>
        <w:t>*I/We am/are remitting/have separately remitted the required amount of (Rupees</w:t>
      </w:r>
    </w:p>
    <w:p w:rsidR="00E11265" w:rsidRPr="008E213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E2131">
        <w:rPr>
          <w:rFonts w:ascii="Arial" w:hAnsi="Arial" w:cs="Arial"/>
        </w:rPr>
        <w:t>………………………………………………. only) as earnest money.</w:t>
      </w:r>
      <w:proofErr w:type="gramEnd"/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8E2131" w:rsidRDefault="00E11265" w:rsidP="00F172EE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</w:rPr>
      </w:pPr>
      <w:r w:rsidRPr="008E2131">
        <w:rPr>
          <w:rFonts w:ascii="Arial" w:hAnsi="Arial" w:cs="Arial"/>
        </w:rPr>
        <w:t>Yours faithfully</w:t>
      </w:r>
    </w:p>
    <w:p w:rsidR="00F172EE" w:rsidRPr="008E2131" w:rsidRDefault="00F172EE" w:rsidP="00F172EE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</w:rPr>
      </w:pPr>
    </w:p>
    <w:p w:rsidR="00E11265" w:rsidRPr="008E2131" w:rsidRDefault="00E11265" w:rsidP="00F172E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</w:rPr>
      </w:pPr>
      <w:r w:rsidRPr="008E2131">
        <w:rPr>
          <w:rFonts w:ascii="Arial" w:hAnsi="Arial" w:cs="Arial"/>
        </w:rPr>
        <w:t>Signature ……………..……….</w:t>
      </w:r>
    </w:p>
    <w:p w:rsidR="00F172EE" w:rsidRPr="008E2131" w:rsidRDefault="00F172EE" w:rsidP="00F172E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</w:rPr>
      </w:pPr>
    </w:p>
    <w:p w:rsidR="00E11265" w:rsidRPr="008E2131" w:rsidRDefault="00E11265" w:rsidP="00F172E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</w:rPr>
      </w:pPr>
      <w:r w:rsidRPr="008E2131">
        <w:rPr>
          <w:rFonts w:ascii="Arial" w:hAnsi="Arial" w:cs="Arial"/>
        </w:rPr>
        <w:t>Address… ……………..………………………..</w:t>
      </w: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8E213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131">
        <w:rPr>
          <w:rFonts w:ascii="Arial" w:hAnsi="Arial" w:cs="Arial"/>
        </w:rPr>
        <w:t>Date:</w:t>
      </w: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8E213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131">
        <w:rPr>
          <w:rFonts w:ascii="Arial" w:hAnsi="Arial" w:cs="Arial"/>
          <w:b/>
          <w:bCs/>
        </w:rPr>
        <w:t>*</w:t>
      </w:r>
      <w:r w:rsidRPr="008E2131">
        <w:rPr>
          <w:rFonts w:ascii="Arial" w:hAnsi="Arial" w:cs="Arial"/>
        </w:rPr>
        <w:t>(To be scored in cases where no earnest money deposit is furnished)</w:t>
      </w: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8E213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E2131">
        <w:rPr>
          <w:rFonts w:ascii="Arial" w:hAnsi="Arial" w:cs="Arial"/>
          <w:b/>
          <w:bCs/>
        </w:rPr>
        <w:t>(General Conditions on the reverse)</w:t>
      </w: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172EE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2131" w:rsidRDefault="008E2131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2131" w:rsidRPr="00F172EE" w:rsidRDefault="008E2131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72EE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2131" w:rsidRDefault="008E2131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2131" w:rsidRDefault="008E2131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2131" w:rsidRPr="00F172EE" w:rsidRDefault="008E2131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72EE" w:rsidRPr="00F172EE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72EE" w:rsidRPr="00F172EE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72EE" w:rsidRPr="00F172EE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72EE" w:rsidRDefault="00F172EE" w:rsidP="00E11265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1"/>
          <w:szCs w:val="21"/>
        </w:rPr>
      </w:pPr>
    </w:p>
    <w:p w:rsidR="00E11265" w:rsidRPr="008E2131" w:rsidRDefault="00E11265" w:rsidP="00F17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2131">
        <w:rPr>
          <w:rFonts w:ascii="Arial" w:hAnsi="Arial" w:cs="Arial"/>
          <w:b/>
          <w:bCs/>
        </w:rPr>
        <w:lastRenderedPageBreak/>
        <w:t>GENERAL CONDITIONS</w:t>
      </w:r>
    </w:p>
    <w:p w:rsidR="0032206E" w:rsidRPr="008E2131" w:rsidRDefault="0032206E" w:rsidP="00F17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11265" w:rsidRPr="008E213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131">
        <w:rPr>
          <w:rFonts w:ascii="Arial" w:hAnsi="Arial" w:cs="Arial"/>
        </w:rPr>
        <w:t>Sealed tenders are invited for the supply of the materials as specified in the schedule</w:t>
      </w:r>
    </w:p>
    <w:p w:rsidR="00E11265" w:rsidRPr="008E213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E2131">
        <w:rPr>
          <w:rFonts w:ascii="Arial" w:hAnsi="Arial" w:cs="Arial"/>
        </w:rPr>
        <w:t>below/attached</w:t>
      </w:r>
      <w:proofErr w:type="gramEnd"/>
      <w:r w:rsidRPr="008E2131">
        <w:rPr>
          <w:rFonts w:ascii="Arial" w:hAnsi="Arial" w:cs="Arial"/>
        </w:rPr>
        <w:t>.</w:t>
      </w:r>
    </w:p>
    <w:p w:rsidR="00E11265" w:rsidRPr="008E2131" w:rsidRDefault="00E11265" w:rsidP="00F17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131">
        <w:rPr>
          <w:rFonts w:ascii="Arial" w:hAnsi="Arial" w:cs="Arial"/>
        </w:rPr>
        <w:t>1. The tenders should be addressed to the officer mentioned below in a sealed cover with</w:t>
      </w:r>
      <w:r w:rsidR="00F172E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the tender number and name shown below duly </w:t>
      </w:r>
      <w:proofErr w:type="spellStart"/>
      <w:r w:rsidRPr="008E2131">
        <w:rPr>
          <w:rFonts w:ascii="Arial" w:hAnsi="Arial" w:cs="Arial"/>
        </w:rPr>
        <w:t>superscribed</w:t>
      </w:r>
      <w:proofErr w:type="spellEnd"/>
      <w:r w:rsidRPr="008E2131">
        <w:rPr>
          <w:rFonts w:ascii="Arial" w:hAnsi="Arial" w:cs="Arial"/>
        </w:rPr>
        <w:t xml:space="preserve"> on the cover.</w:t>
      </w:r>
    </w:p>
    <w:p w:rsidR="00F172EE" w:rsidRPr="008E2131" w:rsidRDefault="00F172EE" w:rsidP="00F17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Pr="008E2131" w:rsidRDefault="00E11265" w:rsidP="00F17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131">
        <w:rPr>
          <w:rFonts w:ascii="Arial" w:hAnsi="Arial" w:cs="Arial"/>
        </w:rPr>
        <w:t>2. The tenders should be in the prescribed form which can be obtained from the officer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mentioned below on payment of the price which is also noted below. Duplicate copies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of tender forms will also be issued at the rate specified below. The cost of tender forms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once paid will not be refunded. Tenders </w:t>
      </w:r>
      <w:proofErr w:type="gramStart"/>
      <w:r w:rsidRPr="008E2131">
        <w:rPr>
          <w:rFonts w:ascii="Arial" w:hAnsi="Arial" w:cs="Arial"/>
        </w:rPr>
        <w:t>which</w:t>
      </w:r>
      <w:proofErr w:type="gramEnd"/>
      <w:r w:rsidRPr="008E2131">
        <w:rPr>
          <w:rFonts w:ascii="Arial" w:hAnsi="Arial" w:cs="Arial"/>
        </w:rPr>
        <w:t xml:space="preserve"> are not in the prescribed form are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liable to be rejected. The rates quoted should be only in Indian currency. Tenders in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any other currency are liable to rejection.</w:t>
      </w:r>
    </w:p>
    <w:p w:rsidR="00F172EE" w:rsidRPr="008E2131" w:rsidRDefault="00F172EE" w:rsidP="00F17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Pr="008E2131" w:rsidRDefault="00E11265" w:rsidP="00F17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131">
        <w:rPr>
          <w:rFonts w:ascii="Arial" w:hAnsi="Arial" w:cs="Arial"/>
        </w:rPr>
        <w:t xml:space="preserve">3. Intending </w:t>
      </w:r>
      <w:proofErr w:type="spellStart"/>
      <w:r w:rsidRPr="008E2131">
        <w:rPr>
          <w:rFonts w:ascii="Arial" w:hAnsi="Arial" w:cs="Arial"/>
        </w:rPr>
        <w:t>tenderers</w:t>
      </w:r>
      <w:proofErr w:type="spellEnd"/>
      <w:r w:rsidRPr="008E2131">
        <w:rPr>
          <w:rFonts w:ascii="Arial" w:hAnsi="Arial" w:cs="Arial"/>
        </w:rPr>
        <w:t xml:space="preserve"> should send their tenders so as to reach the Officer mentioned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below, on due date and time (noted below). No tender received after the specified date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and time will be accepted on any account. The rates will be considered firm for</w:t>
      </w:r>
      <w:r w:rsidR="00F172E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acceptance till the date mentioned below. Tenders not stipulating period of firmness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and tenders with price variation clause and/or ‘subject to prior sale’ condition are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liable to be rejected.</w:t>
      </w:r>
    </w:p>
    <w:p w:rsidR="00F172EE" w:rsidRPr="008E2131" w:rsidRDefault="00F172E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8E2131" w:rsidRDefault="00E11265" w:rsidP="00322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131">
        <w:rPr>
          <w:rFonts w:ascii="Arial" w:hAnsi="Arial" w:cs="Arial"/>
        </w:rPr>
        <w:t xml:space="preserve">4. (a) Every </w:t>
      </w:r>
      <w:proofErr w:type="spellStart"/>
      <w:r w:rsidRPr="008E2131">
        <w:rPr>
          <w:rFonts w:ascii="Arial" w:hAnsi="Arial" w:cs="Arial"/>
        </w:rPr>
        <w:t>tenderer</w:t>
      </w:r>
      <w:proofErr w:type="spellEnd"/>
      <w:r w:rsidRPr="008E2131">
        <w:rPr>
          <w:rFonts w:ascii="Arial" w:hAnsi="Arial" w:cs="Arial"/>
        </w:rPr>
        <w:t xml:space="preserve"> who has not registered his name with the state Government (Stores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Purchase Department), should send along with his tender, an earnest money of one percent of the total cost of the articles tendered for (rounded to the nearest rupee) subject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to a minimum of ` 1500, if the amount calculated at one per cent of the value of the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articles tendered for falls below ` 1500. The amount may be paid either by remittance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into any Government Treasury in </w:t>
      </w:r>
      <w:proofErr w:type="spellStart"/>
      <w:r w:rsidRPr="008E2131">
        <w:rPr>
          <w:rFonts w:ascii="Arial" w:hAnsi="Arial" w:cs="Arial"/>
        </w:rPr>
        <w:t>chalans</w:t>
      </w:r>
      <w:proofErr w:type="spellEnd"/>
      <w:r w:rsidRPr="008E2131">
        <w:rPr>
          <w:rFonts w:ascii="Arial" w:hAnsi="Arial" w:cs="Arial"/>
        </w:rPr>
        <w:t xml:space="preserve"> in duplicate, duly countersigned by the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officer mentioned below or by Demand Drafts (crossed) on the local branch of State</w:t>
      </w:r>
      <w:r w:rsid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Bank of Travancore/State Bank of India drawn in </w:t>
      </w:r>
      <w:proofErr w:type="spellStart"/>
      <w:r w:rsidRPr="008E2131">
        <w:rPr>
          <w:rFonts w:ascii="Arial" w:hAnsi="Arial" w:cs="Arial"/>
        </w:rPr>
        <w:t>favour</w:t>
      </w:r>
      <w:proofErr w:type="spellEnd"/>
      <w:r w:rsidRPr="008E2131">
        <w:rPr>
          <w:rFonts w:ascii="Arial" w:hAnsi="Arial" w:cs="Arial"/>
        </w:rPr>
        <w:t xml:space="preserve"> of the officer mentioned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below. In the case of remittance into the treasury, </w:t>
      </w:r>
      <w:proofErr w:type="spellStart"/>
      <w:r w:rsidRPr="008E2131">
        <w:rPr>
          <w:rFonts w:ascii="Arial" w:hAnsi="Arial" w:cs="Arial"/>
        </w:rPr>
        <w:t>chalan</w:t>
      </w:r>
      <w:proofErr w:type="spellEnd"/>
      <w:r w:rsidRPr="008E2131">
        <w:rPr>
          <w:rFonts w:ascii="Arial" w:hAnsi="Arial" w:cs="Arial"/>
        </w:rPr>
        <w:t xml:space="preserve"> receipt should be forwarded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along with the tender. </w:t>
      </w:r>
      <w:proofErr w:type="spellStart"/>
      <w:r w:rsidRPr="008E2131">
        <w:rPr>
          <w:rFonts w:ascii="Arial" w:hAnsi="Arial" w:cs="Arial"/>
        </w:rPr>
        <w:t>Cheques</w:t>
      </w:r>
      <w:proofErr w:type="spellEnd"/>
      <w:r w:rsidRPr="008E2131">
        <w:rPr>
          <w:rFonts w:ascii="Arial" w:hAnsi="Arial" w:cs="Arial"/>
        </w:rPr>
        <w:t xml:space="preserve"> will not be accepted. The earnest money of the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unsuccessful </w:t>
      </w:r>
      <w:proofErr w:type="spellStart"/>
      <w:r w:rsidRPr="008E2131">
        <w:rPr>
          <w:rFonts w:ascii="Arial" w:hAnsi="Arial" w:cs="Arial"/>
        </w:rPr>
        <w:t>tenderers</w:t>
      </w:r>
      <w:proofErr w:type="spellEnd"/>
      <w:r w:rsidRPr="008E2131">
        <w:rPr>
          <w:rFonts w:ascii="Arial" w:hAnsi="Arial" w:cs="Arial"/>
        </w:rPr>
        <w:t xml:space="preserve"> will be returned within a period of one month after the tenders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are settled; but that of the successful </w:t>
      </w:r>
      <w:proofErr w:type="spellStart"/>
      <w:r w:rsidRPr="008E2131">
        <w:rPr>
          <w:rFonts w:ascii="Arial" w:hAnsi="Arial" w:cs="Arial"/>
        </w:rPr>
        <w:t>tenderers</w:t>
      </w:r>
      <w:proofErr w:type="spellEnd"/>
      <w:r w:rsidRPr="008E2131">
        <w:rPr>
          <w:rFonts w:ascii="Arial" w:hAnsi="Arial" w:cs="Arial"/>
        </w:rPr>
        <w:t xml:space="preserve"> will be adjusted towards the security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that will have to be deposited for the satisfactory fulfillment of the contract. “If the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Earnest Money Deposit of the successful </w:t>
      </w:r>
      <w:proofErr w:type="spellStart"/>
      <w:r w:rsidRPr="008E2131">
        <w:rPr>
          <w:rFonts w:ascii="Arial" w:hAnsi="Arial" w:cs="Arial"/>
        </w:rPr>
        <w:t>tenderer</w:t>
      </w:r>
      <w:proofErr w:type="spellEnd"/>
      <w:r w:rsidRPr="008E2131">
        <w:rPr>
          <w:rFonts w:ascii="Arial" w:hAnsi="Arial" w:cs="Arial"/>
        </w:rPr>
        <w:t xml:space="preserve"> is not refunded within three months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of finalization of the contract interest at the rate of interest paid for S.B. accounts by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nationalized banks will be paid on the Earnest Money Deposit”.</w:t>
      </w:r>
    </w:p>
    <w:p w:rsidR="0032206E" w:rsidRPr="008E2131" w:rsidRDefault="0032206E" w:rsidP="003220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2206E" w:rsidRPr="008E213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131">
        <w:rPr>
          <w:rFonts w:ascii="Arial" w:hAnsi="Arial" w:cs="Arial"/>
        </w:rPr>
        <w:t xml:space="preserve">(b) </w:t>
      </w:r>
      <w:proofErr w:type="spellStart"/>
      <w:r w:rsidRPr="008E2131">
        <w:rPr>
          <w:rFonts w:ascii="Arial" w:hAnsi="Arial" w:cs="Arial"/>
        </w:rPr>
        <w:t>Tenderers</w:t>
      </w:r>
      <w:proofErr w:type="spellEnd"/>
      <w:r w:rsidRPr="008E2131">
        <w:rPr>
          <w:rFonts w:ascii="Arial" w:hAnsi="Arial" w:cs="Arial"/>
        </w:rPr>
        <w:t xml:space="preserve"> whose names are registered with Government (Stores Purchase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Department) are</w:t>
      </w:r>
      <w:r w:rsid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generally exempted from furnishing earnest money for such articles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for which they have registered their names. If they tender for stores other than those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for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which they have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registered their names, they will have to furnish earnest money as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in the case of unregistered firms. Registered firms will</w:t>
      </w:r>
      <w:r w:rsid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have to quote invariably in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154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every tender they submit the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registration number assigned to them by the Stores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Purchase Department.</w:t>
      </w:r>
    </w:p>
    <w:p w:rsidR="0032206E" w:rsidRPr="008E2131" w:rsidRDefault="0032206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8E213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131">
        <w:rPr>
          <w:rFonts w:ascii="Arial" w:hAnsi="Arial" w:cs="Arial"/>
        </w:rPr>
        <w:t>(c ) (</w:t>
      </w:r>
      <w:proofErr w:type="spellStart"/>
      <w:r w:rsidRPr="008E2131">
        <w:rPr>
          <w:rFonts w:ascii="Arial" w:hAnsi="Arial" w:cs="Arial"/>
        </w:rPr>
        <w:t>i</w:t>
      </w:r>
      <w:proofErr w:type="spellEnd"/>
      <w:r w:rsidRPr="008E2131">
        <w:rPr>
          <w:rFonts w:ascii="Arial" w:hAnsi="Arial" w:cs="Arial"/>
        </w:rPr>
        <w:t>) Micro, Small &amp; Medium Enterprises and Cottage Industries and Industrial cooperatives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within the State which are certified as such by the Director of Industries and</w:t>
      </w:r>
      <w:r w:rsidR="0032206E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commerce or by the Regional Joint Directors of Industries and Commerce will be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exempted from furnishing earnest money deposits in support of tenders submitted by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them to Government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Departments. The </w:t>
      </w:r>
      <w:proofErr w:type="spellStart"/>
      <w:r w:rsidRPr="008E2131">
        <w:rPr>
          <w:rFonts w:ascii="Arial" w:hAnsi="Arial" w:cs="Arial"/>
        </w:rPr>
        <w:t>Khadi</w:t>
      </w:r>
      <w:proofErr w:type="spellEnd"/>
      <w:r w:rsidRPr="008E2131">
        <w:rPr>
          <w:rFonts w:ascii="Arial" w:hAnsi="Arial" w:cs="Arial"/>
        </w:rPr>
        <w:t xml:space="preserve"> and village</w:t>
      </w:r>
      <w:r w:rsidR="002622A4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Industries Co-operative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Societies and the institutions registered under the Literary, Scientific and Charitable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Societies Act and financed by the Kerala </w:t>
      </w:r>
      <w:proofErr w:type="spellStart"/>
      <w:r w:rsidRPr="008E2131">
        <w:rPr>
          <w:rFonts w:ascii="Arial" w:hAnsi="Arial" w:cs="Arial"/>
        </w:rPr>
        <w:t>Khadi</w:t>
      </w:r>
      <w:proofErr w:type="spellEnd"/>
      <w:r w:rsidRPr="008E2131">
        <w:rPr>
          <w:rFonts w:ascii="Arial" w:hAnsi="Arial" w:cs="Arial"/>
        </w:rPr>
        <w:t xml:space="preserve"> and Village Industries Board within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that State which are certified as such by the Secretary, Kerala </w:t>
      </w:r>
      <w:proofErr w:type="spellStart"/>
      <w:r w:rsidRPr="008E2131">
        <w:rPr>
          <w:rFonts w:ascii="Arial" w:hAnsi="Arial" w:cs="Arial"/>
        </w:rPr>
        <w:t>Khadi</w:t>
      </w:r>
      <w:proofErr w:type="spellEnd"/>
      <w:r w:rsidRPr="008E2131">
        <w:rPr>
          <w:rFonts w:ascii="Arial" w:hAnsi="Arial" w:cs="Arial"/>
        </w:rPr>
        <w:t xml:space="preserve"> Village Industries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Board will be exempted from furnishing earnest money deposits in support of tenders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submitted by them to Government Departments. Government Institutions/State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Public Sector Industries which manufacture and supply stores will also be exempted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from furnishing earnest money for tenders submitted </w:t>
      </w:r>
      <w:proofErr w:type="gramStart"/>
      <w:r w:rsidRPr="008E2131">
        <w:rPr>
          <w:rFonts w:ascii="Arial" w:hAnsi="Arial" w:cs="Arial"/>
        </w:rPr>
        <w:t xml:space="preserve">by </w:t>
      </w:r>
      <w:r w:rsidR="002622A4">
        <w:rPr>
          <w:rFonts w:ascii="Arial" w:hAnsi="Arial" w:cs="Arial"/>
        </w:rPr>
        <w:t xml:space="preserve"> t</w:t>
      </w:r>
      <w:r w:rsidRPr="008E2131">
        <w:rPr>
          <w:rFonts w:ascii="Arial" w:hAnsi="Arial" w:cs="Arial"/>
        </w:rPr>
        <w:t>hem</w:t>
      </w:r>
      <w:proofErr w:type="gramEnd"/>
      <w:r w:rsidRPr="008E2131">
        <w:rPr>
          <w:rFonts w:ascii="Arial" w:hAnsi="Arial" w:cs="Arial"/>
        </w:rPr>
        <w:t>.</w:t>
      </w:r>
    </w:p>
    <w:p w:rsidR="00E11265" w:rsidRPr="008E2131" w:rsidRDefault="00E11265" w:rsidP="004514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131">
        <w:rPr>
          <w:rFonts w:ascii="Arial" w:hAnsi="Arial" w:cs="Arial"/>
        </w:rPr>
        <w:lastRenderedPageBreak/>
        <w:t>(ii) Micro and Small Enterprises and Industrial Co-operatives within the State which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have been registered as such with the Industries Department (Department under the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control of the Director of Industries and Commerce) on furnishing proof of such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registration will be exempted from furnishing security deposit against contracts for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supply of stores manufactured by them provided that an officer of and above the rank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of Deputy Director of Industries and commerce having jurisdiction over the area also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certifies to the soundness and reliability of the concerns to undertake the </w:t>
      </w:r>
      <w:proofErr w:type="spellStart"/>
      <w:r w:rsidRPr="008E2131">
        <w:rPr>
          <w:rFonts w:ascii="Arial" w:hAnsi="Arial" w:cs="Arial"/>
        </w:rPr>
        <w:t>contracts.The</w:t>
      </w:r>
      <w:proofErr w:type="spellEnd"/>
      <w:r w:rsidRPr="008E2131">
        <w:rPr>
          <w:rFonts w:ascii="Arial" w:hAnsi="Arial" w:cs="Arial"/>
        </w:rPr>
        <w:t xml:space="preserve"> </w:t>
      </w:r>
      <w:proofErr w:type="spellStart"/>
      <w:r w:rsidRPr="008E2131">
        <w:rPr>
          <w:rFonts w:ascii="Arial" w:hAnsi="Arial" w:cs="Arial"/>
        </w:rPr>
        <w:t>Khadi</w:t>
      </w:r>
      <w:proofErr w:type="spellEnd"/>
      <w:r w:rsidRPr="008E2131">
        <w:rPr>
          <w:rFonts w:ascii="Arial" w:hAnsi="Arial" w:cs="Arial"/>
        </w:rPr>
        <w:t xml:space="preserve"> and Village Industries Co-operative Societies within the State which have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been registered as such with the Kerala </w:t>
      </w:r>
      <w:proofErr w:type="spellStart"/>
      <w:r w:rsidRPr="008E2131">
        <w:rPr>
          <w:rFonts w:ascii="Arial" w:hAnsi="Arial" w:cs="Arial"/>
        </w:rPr>
        <w:t>Khadi</w:t>
      </w:r>
      <w:proofErr w:type="spellEnd"/>
      <w:r w:rsidRPr="008E2131">
        <w:rPr>
          <w:rFonts w:ascii="Arial" w:hAnsi="Arial" w:cs="Arial"/>
        </w:rPr>
        <w:t xml:space="preserve"> and Village Industries Board and the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institutions registered under the Literary, Scientific and Charitable Societies Act and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which are financed by the Board within the State on furnishing proof of such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registration will be exempted from furnishing security deposits against contracts for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supply of stores manufactured by them provided that the Secretary, Kerala </w:t>
      </w:r>
      <w:proofErr w:type="spellStart"/>
      <w:r w:rsidRPr="008E2131">
        <w:rPr>
          <w:rFonts w:ascii="Arial" w:hAnsi="Arial" w:cs="Arial"/>
        </w:rPr>
        <w:t>Khadi</w:t>
      </w:r>
      <w:proofErr w:type="spellEnd"/>
      <w:r w:rsidRPr="008E2131">
        <w:rPr>
          <w:rFonts w:ascii="Arial" w:hAnsi="Arial" w:cs="Arial"/>
        </w:rPr>
        <w:t xml:space="preserve"> and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Village Industries Board also certifies to the soundness and reliability of the concerns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to undertake the contracts. Government Institutions or any Institutions listed </w:t>
      </w:r>
      <w:proofErr w:type="spellStart"/>
      <w:r w:rsidRPr="008E2131">
        <w:rPr>
          <w:rFonts w:ascii="Arial" w:hAnsi="Arial" w:cs="Arial"/>
        </w:rPr>
        <w:t>inAnnexure</w:t>
      </w:r>
      <w:proofErr w:type="spellEnd"/>
      <w:r w:rsidRPr="008E2131">
        <w:rPr>
          <w:rFonts w:ascii="Arial" w:hAnsi="Arial" w:cs="Arial"/>
        </w:rPr>
        <w:t xml:space="preserve"> 16 which supplies </w:t>
      </w:r>
      <w:proofErr w:type="gramStart"/>
      <w:r w:rsidRPr="008E2131">
        <w:rPr>
          <w:rFonts w:ascii="Arial" w:hAnsi="Arial" w:cs="Arial"/>
        </w:rPr>
        <w:t>stores,</w:t>
      </w:r>
      <w:proofErr w:type="gramEnd"/>
      <w:r w:rsidRPr="008E2131">
        <w:rPr>
          <w:rFonts w:ascii="Arial" w:hAnsi="Arial" w:cs="Arial"/>
        </w:rPr>
        <w:t xml:space="preserve"> and Government of India Undertaking will also </w:t>
      </w:r>
      <w:proofErr w:type="spellStart"/>
      <w:r w:rsidRPr="008E2131">
        <w:rPr>
          <w:rFonts w:ascii="Arial" w:hAnsi="Arial" w:cs="Arial"/>
        </w:rPr>
        <w:t>beexempted</w:t>
      </w:r>
      <w:proofErr w:type="spellEnd"/>
      <w:r w:rsidRPr="008E2131">
        <w:rPr>
          <w:rFonts w:ascii="Arial" w:hAnsi="Arial" w:cs="Arial"/>
        </w:rPr>
        <w:t xml:space="preserve"> from furnishing security in respect of contracts for supply of stores.</w:t>
      </w:r>
    </w:p>
    <w:p w:rsidR="00E11265" w:rsidRPr="008E2131" w:rsidRDefault="00E11265" w:rsidP="004514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131">
        <w:rPr>
          <w:rFonts w:ascii="Arial" w:hAnsi="Arial" w:cs="Arial"/>
        </w:rPr>
        <w:t>(d) In the matter of purchase of stores by the State Government Departments, Small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Scale Industrial Units sponsored by the National Small Scale Industries Corporation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Limited, New Delhi and in respect of which competency certificates are issued by the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Corporation will be exempted from payment of Earnest Money Deposits and Security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Deposits.</w:t>
      </w:r>
    </w:p>
    <w:p w:rsidR="00E11265" w:rsidRPr="008E2131" w:rsidRDefault="00E11265" w:rsidP="008E2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2131">
        <w:rPr>
          <w:rFonts w:ascii="Arial" w:hAnsi="Arial" w:cs="Arial"/>
        </w:rPr>
        <w:t>(e) The exemption stipulated in clauses (b), (c) and (d) above will not however, apply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to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tenders for the supply of raw materials or dietary articles or stores on rate or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running contract basis.</w:t>
      </w:r>
    </w:p>
    <w:p w:rsidR="00E11265" w:rsidRPr="008E2131" w:rsidRDefault="00E11265" w:rsidP="008E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131">
        <w:rPr>
          <w:rFonts w:ascii="Arial" w:hAnsi="Arial" w:cs="Arial"/>
        </w:rPr>
        <w:t>5. The tenders will be opened on the appointed day and time in the office of the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undersigned, in the presence of such of those </w:t>
      </w:r>
      <w:proofErr w:type="spellStart"/>
      <w:r w:rsidRPr="008E2131">
        <w:rPr>
          <w:rFonts w:ascii="Arial" w:hAnsi="Arial" w:cs="Arial"/>
        </w:rPr>
        <w:t>tenderers</w:t>
      </w:r>
      <w:proofErr w:type="spellEnd"/>
      <w:r w:rsidRPr="008E2131">
        <w:rPr>
          <w:rFonts w:ascii="Arial" w:hAnsi="Arial" w:cs="Arial"/>
        </w:rPr>
        <w:t xml:space="preserve"> or their nominees who may be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present at that time.</w:t>
      </w:r>
    </w:p>
    <w:p w:rsidR="00E11265" w:rsidRPr="008E2131" w:rsidRDefault="00E11265" w:rsidP="008E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131">
        <w:rPr>
          <w:rFonts w:ascii="Arial" w:hAnsi="Arial" w:cs="Arial"/>
        </w:rPr>
        <w:t xml:space="preserve">6. If any </w:t>
      </w:r>
      <w:proofErr w:type="spellStart"/>
      <w:r w:rsidRPr="008E2131">
        <w:rPr>
          <w:rFonts w:ascii="Arial" w:hAnsi="Arial" w:cs="Arial"/>
        </w:rPr>
        <w:t>tenderer</w:t>
      </w:r>
      <w:proofErr w:type="spellEnd"/>
      <w:r w:rsidRPr="008E2131">
        <w:rPr>
          <w:rFonts w:ascii="Arial" w:hAnsi="Arial" w:cs="Arial"/>
        </w:rPr>
        <w:t xml:space="preserve"> withdraws from his tender before the expiry of the period fixed for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keeping the rates firm for acceptance, the earnest money if, any, deposited by him will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be forfeited to Government or such action taken against him as Government think fit.</w:t>
      </w:r>
    </w:p>
    <w:p w:rsidR="00E11265" w:rsidRPr="008E2131" w:rsidRDefault="00E11265" w:rsidP="008E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131">
        <w:rPr>
          <w:rFonts w:ascii="Arial" w:hAnsi="Arial" w:cs="Arial"/>
        </w:rPr>
        <w:t xml:space="preserve">7. </w:t>
      </w:r>
      <w:proofErr w:type="spellStart"/>
      <w:r w:rsidRPr="008E2131">
        <w:rPr>
          <w:rFonts w:ascii="Arial" w:hAnsi="Arial" w:cs="Arial"/>
        </w:rPr>
        <w:t>Tenderers</w:t>
      </w:r>
      <w:proofErr w:type="spellEnd"/>
      <w:r w:rsidRPr="008E2131">
        <w:rPr>
          <w:rFonts w:ascii="Arial" w:hAnsi="Arial" w:cs="Arial"/>
        </w:rPr>
        <w:t xml:space="preserve"> shall invariably specify in their tenders the delivery conditions including the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time required for the supply of articles tendered for.</w:t>
      </w:r>
    </w:p>
    <w:p w:rsidR="00E11265" w:rsidRPr="008E2131" w:rsidRDefault="00E11265" w:rsidP="008E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131">
        <w:rPr>
          <w:rFonts w:ascii="Arial" w:hAnsi="Arial" w:cs="Arial"/>
        </w:rPr>
        <w:t>8. (</w:t>
      </w:r>
      <w:proofErr w:type="gramStart"/>
      <w:r w:rsidRPr="008E2131">
        <w:rPr>
          <w:rFonts w:ascii="Arial" w:hAnsi="Arial" w:cs="Arial"/>
        </w:rPr>
        <w:t>a</w:t>
      </w:r>
      <w:proofErr w:type="gramEnd"/>
      <w:r w:rsidRPr="008E2131">
        <w:rPr>
          <w:rFonts w:ascii="Arial" w:hAnsi="Arial" w:cs="Arial"/>
        </w:rPr>
        <w:t xml:space="preserve">) The </w:t>
      </w:r>
      <w:proofErr w:type="spellStart"/>
      <w:r w:rsidRPr="008E2131">
        <w:rPr>
          <w:rFonts w:ascii="Arial" w:hAnsi="Arial" w:cs="Arial"/>
        </w:rPr>
        <w:t>tenderer</w:t>
      </w:r>
      <w:proofErr w:type="spellEnd"/>
      <w:r w:rsidRPr="008E2131">
        <w:rPr>
          <w:rFonts w:ascii="Arial" w:hAnsi="Arial" w:cs="Arial"/>
        </w:rPr>
        <w:t xml:space="preserve"> shall clearly specify whether the articles offered bear Indian Standards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Institution Certification Mark or not. In such cases, they shall produce copies of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Certification mark along with their tender in support of it.</w:t>
      </w:r>
    </w:p>
    <w:p w:rsidR="00E11265" w:rsidRPr="008E2131" w:rsidRDefault="00E11265" w:rsidP="008E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131">
        <w:rPr>
          <w:rFonts w:ascii="Arial" w:hAnsi="Arial" w:cs="Arial"/>
        </w:rPr>
        <w:t xml:space="preserve">(b) </w:t>
      </w:r>
      <w:proofErr w:type="spellStart"/>
      <w:r w:rsidRPr="008E2131">
        <w:rPr>
          <w:rFonts w:ascii="Arial" w:hAnsi="Arial" w:cs="Arial"/>
        </w:rPr>
        <w:t>Tenderers</w:t>
      </w:r>
      <w:proofErr w:type="spellEnd"/>
      <w:r w:rsidRPr="008E2131">
        <w:rPr>
          <w:rFonts w:ascii="Arial" w:hAnsi="Arial" w:cs="Arial"/>
        </w:rPr>
        <w:t xml:space="preserve"> shall clearly specify whether the goods are offered from indigenous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sources, from imported stocks in India or from foreign sources to be imported under a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license. Government reserves the right to reject offers for import of goods if the Import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Trade Control Policy in force at the time of award of the contract prohibits or restricts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such imports.</w:t>
      </w:r>
    </w:p>
    <w:p w:rsidR="00E11265" w:rsidRPr="008E2131" w:rsidRDefault="00E11265" w:rsidP="008E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2131">
        <w:rPr>
          <w:rFonts w:ascii="Arial" w:hAnsi="Arial" w:cs="Arial"/>
        </w:rPr>
        <w:t>9. The final acceptance of the tenders rests entirely with the Government who do not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 xml:space="preserve">bind themselves to accept the lowest or any tender. But the </w:t>
      </w:r>
      <w:proofErr w:type="spellStart"/>
      <w:r w:rsidRPr="008E2131">
        <w:rPr>
          <w:rFonts w:ascii="Arial" w:hAnsi="Arial" w:cs="Arial"/>
        </w:rPr>
        <w:t>tenderers</w:t>
      </w:r>
      <w:proofErr w:type="spellEnd"/>
      <w:r w:rsidRPr="008E2131">
        <w:rPr>
          <w:rFonts w:ascii="Arial" w:hAnsi="Arial" w:cs="Arial"/>
        </w:rPr>
        <w:t xml:space="preserve"> on their part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should be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prepared to carry out such portion of the supplies included in their tenders</w:t>
      </w:r>
      <w:r w:rsidR="008E2131" w:rsidRPr="008E2131">
        <w:rPr>
          <w:rFonts w:ascii="Arial" w:hAnsi="Arial" w:cs="Arial"/>
        </w:rPr>
        <w:t xml:space="preserve"> </w:t>
      </w:r>
      <w:r w:rsidRPr="008E2131">
        <w:rPr>
          <w:rFonts w:ascii="Arial" w:hAnsi="Arial" w:cs="Arial"/>
        </w:rPr>
        <w:t>as may be allotted to them.</w:t>
      </w:r>
    </w:p>
    <w:p w:rsidR="00E11265" w:rsidRPr="002622A4" w:rsidRDefault="00E11265" w:rsidP="008E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22A4">
        <w:rPr>
          <w:rFonts w:ascii="Arial" w:hAnsi="Arial" w:cs="Arial"/>
        </w:rPr>
        <w:t xml:space="preserve">10. In the case of materials of technical nature the successful </w:t>
      </w:r>
      <w:proofErr w:type="spellStart"/>
      <w:r w:rsidRPr="002622A4">
        <w:rPr>
          <w:rFonts w:ascii="Arial" w:hAnsi="Arial" w:cs="Arial"/>
        </w:rPr>
        <w:t>tenderer</w:t>
      </w:r>
      <w:proofErr w:type="spellEnd"/>
      <w:r w:rsidRPr="002622A4">
        <w:rPr>
          <w:rFonts w:ascii="Arial" w:hAnsi="Arial" w:cs="Arial"/>
        </w:rPr>
        <w:t xml:space="preserve"> should be prepared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to guarantee satisfactory performance for a definite period under a definite penalty.</w:t>
      </w:r>
    </w:p>
    <w:p w:rsidR="00E11265" w:rsidRPr="002622A4" w:rsidRDefault="00E11265" w:rsidP="00262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22A4">
        <w:rPr>
          <w:rFonts w:ascii="Arial" w:hAnsi="Arial" w:cs="Arial"/>
        </w:rPr>
        <w:t>11. Communication of acceptance of the tender normally constitutes a concluded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contract.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 xml:space="preserve">Nevertheless, the successful </w:t>
      </w:r>
      <w:proofErr w:type="spellStart"/>
      <w:r w:rsidRPr="002622A4">
        <w:rPr>
          <w:rFonts w:ascii="Arial" w:hAnsi="Arial" w:cs="Arial"/>
        </w:rPr>
        <w:t>tenderer</w:t>
      </w:r>
      <w:proofErr w:type="spellEnd"/>
      <w:r w:rsidRPr="002622A4">
        <w:rPr>
          <w:rFonts w:ascii="Arial" w:hAnsi="Arial" w:cs="Arial"/>
        </w:rPr>
        <w:t xml:space="preserve"> shall also execute an agreement for the due</w:t>
      </w:r>
      <w:r w:rsidR="002622A4" w:rsidRP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fulfillment of the contract within the period to be specified in the letter of acceptance.</w:t>
      </w:r>
      <w:r w:rsidR="002622A4" w:rsidRP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The contractor</w:t>
      </w:r>
      <w:r w:rsidR="002622A4" w:rsidRP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shall have to pay all stamp duty, lawyer’s charges and other expenses</w:t>
      </w:r>
      <w:r w:rsidR="002622A4" w:rsidRP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incidental to the</w:t>
      </w:r>
      <w:r w:rsidR="002622A4" w:rsidRP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execution of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agreement. Failure to execute the agreement within</w:t>
      </w:r>
      <w:r w:rsidR="002622A4" w:rsidRP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 xml:space="preserve">the period specified will entail the penalties set out in </w:t>
      </w:r>
      <w:proofErr w:type="spellStart"/>
      <w:r w:rsidRPr="002622A4">
        <w:rPr>
          <w:rFonts w:ascii="Arial" w:hAnsi="Arial" w:cs="Arial"/>
        </w:rPr>
        <w:t>para</w:t>
      </w:r>
      <w:proofErr w:type="spellEnd"/>
      <w:r w:rsidRPr="002622A4">
        <w:rPr>
          <w:rFonts w:ascii="Arial" w:hAnsi="Arial" w:cs="Arial"/>
        </w:rPr>
        <w:t xml:space="preserve"> 12 below.</w:t>
      </w:r>
    </w:p>
    <w:p w:rsidR="00E11265" w:rsidRDefault="00E11265" w:rsidP="00262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22A4">
        <w:rPr>
          <w:rFonts w:ascii="Arial" w:hAnsi="Arial" w:cs="Arial"/>
        </w:rPr>
        <w:t xml:space="preserve">12. (a) The successful </w:t>
      </w:r>
      <w:proofErr w:type="spellStart"/>
      <w:r w:rsidRPr="002622A4">
        <w:rPr>
          <w:rFonts w:ascii="Arial" w:hAnsi="Arial" w:cs="Arial"/>
        </w:rPr>
        <w:t>tenderer</w:t>
      </w:r>
      <w:proofErr w:type="spellEnd"/>
      <w:r w:rsidRPr="002622A4">
        <w:rPr>
          <w:rFonts w:ascii="Arial" w:hAnsi="Arial" w:cs="Arial"/>
        </w:rPr>
        <w:t xml:space="preserve"> shall, before signing the agreement and within the period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specified in the letter of acceptance of his tender deposit a sum equivalent to 5 per cent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of the value of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contract as security for the satisfactory fulfillment of the contract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less the amount of money deposited by him along with his tender. The amount of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security may be deposited in the manner prescribed in clause 4 supra or in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Government Treasury Savings Bank and the Pass Book pledged to Purchasing Officer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or in Fixed Deposit Receipts of State Bank of Travancore/State Bank of India endorsed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 xml:space="preserve">in </w:t>
      </w:r>
      <w:proofErr w:type="spellStart"/>
      <w:r w:rsidRPr="002622A4">
        <w:rPr>
          <w:rFonts w:ascii="Arial" w:hAnsi="Arial" w:cs="Arial"/>
        </w:rPr>
        <w:t>favour</w:t>
      </w:r>
      <w:proofErr w:type="spellEnd"/>
      <w:r w:rsidRPr="002622A4">
        <w:rPr>
          <w:rFonts w:ascii="Arial" w:hAnsi="Arial" w:cs="Arial"/>
        </w:rPr>
        <w:t xml:space="preserve"> of the above officer. Letters of guarantee in the prescribed form for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 xml:space="preserve">amount of security from </w:t>
      </w:r>
      <w:r w:rsidRPr="002622A4">
        <w:rPr>
          <w:rFonts w:ascii="Arial" w:hAnsi="Arial" w:cs="Arial"/>
        </w:rPr>
        <w:lastRenderedPageBreak/>
        <w:t>an approved Bank will also be considered enough at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 xml:space="preserve">discretion of government. If the successful </w:t>
      </w:r>
      <w:proofErr w:type="spellStart"/>
      <w:r w:rsidRPr="002622A4">
        <w:rPr>
          <w:rFonts w:ascii="Arial" w:hAnsi="Arial" w:cs="Arial"/>
        </w:rPr>
        <w:t>tenderer</w:t>
      </w:r>
      <w:proofErr w:type="spellEnd"/>
      <w:r w:rsidRPr="002622A4">
        <w:rPr>
          <w:rFonts w:ascii="Arial" w:hAnsi="Arial" w:cs="Arial"/>
        </w:rPr>
        <w:t xml:space="preserve"> fails to deposit the security and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execute the agreement as stated above, the earnest money deposited by him will be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forfeited to Government and contract arranged elsewhere at the defaulter’s risk and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any loss incurred by Government on account of the purchase will be recovered from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the defaulter who will, however, not be entitled to any gain accruing thereby. If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defaulting firm is a registered firm their registration is liable to be cancelled.</w:t>
      </w:r>
    </w:p>
    <w:p w:rsidR="002622A4" w:rsidRPr="002622A4" w:rsidRDefault="002622A4" w:rsidP="00262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Default="00E11265" w:rsidP="00262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22A4">
        <w:rPr>
          <w:rFonts w:ascii="Arial" w:hAnsi="Arial" w:cs="Arial"/>
        </w:rPr>
        <w:t xml:space="preserve">(b) In cases where a successful </w:t>
      </w:r>
      <w:proofErr w:type="spellStart"/>
      <w:r w:rsidRPr="002622A4">
        <w:rPr>
          <w:rFonts w:ascii="Arial" w:hAnsi="Arial" w:cs="Arial"/>
        </w:rPr>
        <w:t>tenderer</w:t>
      </w:r>
      <w:proofErr w:type="spellEnd"/>
      <w:r w:rsidRPr="002622A4">
        <w:rPr>
          <w:rFonts w:ascii="Arial" w:hAnsi="Arial" w:cs="Arial"/>
        </w:rPr>
        <w:t>, after having made partial supplies fails to</w:t>
      </w:r>
      <w:r w:rsidR="002622A4">
        <w:rPr>
          <w:rFonts w:ascii="Arial" w:hAnsi="Arial" w:cs="Arial"/>
        </w:rPr>
        <w:t xml:space="preserve"> </w:t>
      </w:r>
      <w:proofErr w:type="spellStart"/>
      <w:r w:rsidRPr="002622A4">
        <w:rPr>
          <w:rFonts w:ascii="Arial" w:hAnsi="Arial" w:cs="Arial"/>
        </w:rPr>
        <w:t>fulfil</w:t>
      </w:r>
      <w:proofErr w:type="spellEnd"/>
      <w:r w:rsidRPr="002622A4">
        <w:rPr>
          <w:rFonts w:ascii="Arial" w:hAnsi="Arial" w:cs="Arial"/>
        </w:rPr>
        <w:t xml:space="preserve"> the contracts in full, all or any of the materials not supplied may at the discretion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of the Purchasing Officer, be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purchased by means of another tender/ quotation or by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 xml:space="preserve">negotiation or from the next higher </w:t>
      </w:r>
      <w:proofErr w:type="spellStart"/>
      <w:r w:rsidRPr="002622A4">
        <w:rPr>
          <w:rFonts w:ascii="Arial" w:hAnsi="Arial" w:cs="Arial"/>
        </w:rPr>
        <w:t>tenderer</w:t>
      </w:r>
      <w:proofErr w:type="spellEnd"/>
      <w:r w:rsidRPr="002622A4">
        <w:rPr>
          <w:rFonts w:ascii="Arial" w:hAnsi="Arial" w:cs="Arial"/>
        </w:rPr>
        <w:t xml:space="preserve"> who had offered to supply already and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the loss, if any, caused to the Government shall thereby together with such sums as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may be fixed by the Government towards damages be recovered from the defaulting</w:t>
      </w:r>
      <w:r w:rsidR="002622A4">
        <w:rPr>
          <w:rFonts w:ascii="Arial" w:hAnsi="Arial" w:cs="Arial"/>
        </w:rPr>
        <w:t xml:space="preserve"> </w:t>
      </w:r>
      <w:proofErr w:type="spellStart"/>
      <w:r w:rsidRPr="002622A4">
        <w:rPr>
          <w:rFonts w:ascii="Arial" w:hAnsi="Arial" w:cs="Arial"/>
        </w:rPr>
        <w:t>tenderer</w:t>
      </w:r>
      <w:proofErr w:type="spellEnd"/>
      <w:r w:rsidRPr="002622A4">
        <w:rPr>
          <w:rFonts w:ascii="Arial" w:hAnsi="Arial" w:cs="Arial"/>
        </w:rPr>
        <w:t>.</w:t>
      </w:r>
    </w:p>
    <w:p w:rsidR="002622A4" w:rsidRPr="002622A4" w:rsidRDefault="002622A4" w:rsidP="00262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Default="00E11265" w:rsidP="00262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22A4">
        <w:rPr>
          <w:rFonts w:ascii="Arial" w:hAnsi="Arial" w:cs="Arial"/>
        </w:rPr>
        <w:t>(c) Even in cases where no alternate purchases are arranged for the materials not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supplied,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proportionate portion of the security deposit based on the cost of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materials not supplied at the rate shown in the tender of the defaulter shall be forfeited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and balance alone shall be refunded.</w:t>
      </w:r>
    </w:p>
    <w:p w:rsidR="002622A4" w:rsidRPr="002622A4" w:rsidRDefault="002622A4" w:rsidP="00262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Default="00E11265" w:rsidP="00262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22A4">
        <w:rPr>
          <w:rFonts w:ascii="Arial" w:hAnsi="Arial" w:cs="Arial"/>
        </w:rPr>
        <w:t>(d) If the contractor fails to deliver all or any of the stores or perform the service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within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time/period(s) specified in the contract, the purchaser shall without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prejudice to its other remedies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under the contract, deduct from the contract price as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liquidated, damages, a sum equivalent to 0.5% or 1% of the delivered price of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delayed stores or unperformed services for each week of delay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until actual delivery or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 xml:space="preserve">performance, </w:t>
      </w:r>
      <w:proofErr w:type="spellStart"/>
      <w:r w:rsidRPr="002622A4">
        <w:rPr>
          <w:rFonts w:ascii="Arial" w:hAnsi="Arial" w:cs="Arial"/>
        </w:rPr>
        <w:t>upto</w:t>
      </w:r>
      <w:proofErr w:type="spellEnd"/>
      <w:r w:rsidRPr="002622A4">
        <w:rPr>
          <w:rFonts w:ascii="Arial" w:hAnsi="Arial" w:cs="Arial"/>
        </w:rPr>
        <w:t xml:space="preserve"> a maximum deduction of 10% of the contract prices of the delayed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stores or services. Once the maximum is reached, the purchaser may consider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termination of the contract at the risk and cost of the contractor.</w:t>
      </w:r>
    </w:p>
    <w:p w:rsidR="002622A4" w:rsidRPr="002622A4" w:rsidRDefault="002622A4" w:rsidP="00262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Pr="002622A4" w:rsidRDefault="00E11265" w:rsidP="00262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22A4">
        <w:rPr>
          <w:rFonts w:ascii="Arial" w:hAnsi="Arial" w:cs="Arial"/>
        </w:rPr>
        <w:t>13. The security deposit shall, subject to the conditions specified herein, be returned to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contractor within three months after the expiration of the contract, but in the event of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any dispute arising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between the Department concerned and the contractor,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Department shall be entitled to deduct out of the deposits or the balance thereof, until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such dispute is determined the amount of such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 xml:space="preserve">damages, costs, charges and </w:t>
      </w:r>
      <w:proofErr w:type="spellStart"/>
      <w:r w:rsidRPr="002622A4">
        <w:rPr>
          <w:rFonts w:ascii="Arial" w:hAnsi="Arial" w:cs="Arial"/>
        </w:rPr>
        <w:t>expensesas</w:t>
      </w:r>
      <w:proofErr w:type="spellEnd"/>
      <w:r w:rsidRPr="002622A4">
        <w:rPr>
          <w:rFonts w:ascii="Arial" w:hAnsi="Arial" w:cs="Arial"/>
        </w:rPr>
        <w:t xml:space="preserve"> may be claimed. The same may also be deducted from any other sum which may be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due at any time from Government to the contractor. In all cases where there are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guarantee for the goods supplied the security deposit will be released only after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expiry of the guarantee period. If the Security is not released even after the completion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of one year, from the date of expiry of the period of contract provided there are no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complaints against the contractor. Interest at the rate of interest paid for S.B. accounts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by nationalized banks will be paid on the Security Deposit.</w:t>
      </w:r>
    </w:p>
    <w:p w:rsidR="00E11265" w:rsidRPr="002622A4" w:rsidRDefault="00E11265" w:rsidP="00262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22A4">
        <w:rPr>
          <w:rFonts w:ascii="Arial" w:hAnsi="Arial" w:cs="Arial"/>
        </w:rPr>
        <w:t>(a) “If the Earnest Money Deposit/Security Deposit is not released within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period specified for no fault of the Contractor, the loss incurred to Government shall be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made good from the Officer</w:t>
      </w:r>
      <w:r w:rsidR="002622A4">
        <w:rPr>
          <w:rFonts w:ascii="Arial" w:hAnsi="Arial" w:cs="Arial"/>
        </w:rPr>
        <w:t xml:space="preserve"> </w:t>
      </w:r>
      <w:proofErr w:type="spellStart"/>
      <w:r w:rsidRPr="002622A4">
        <w:rPr>
          <w:rFonts w:ascii="Arial" w:hAnsi="Arial" w:cs="Arial"/>
        </w:rPr>
        <w:t>esponsible</w:t>
      </w:r>
      <w:proofErr w:type="spellEnd"/>
      <w:r w:rsidRPr="002622A4">
        <w:rPr>
          <w:rFonts w:ascii="Arial" w:hAnsi="Arial" w:cs="Arial"/>
        </w:rPr>
        <w:t xml:space="preserve"> for the belated release of the Earnest Money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deposit/Security Deposit.”</w:t>
      </w:r>
    </w:p>
    <w:p w:rsidR="00E11265" w:rsidRPr="002622A4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22A4">
        <w:rPr>
          <w:rFonts w:ascii="Arial" w:hAnsi="Arial" w:cs="Arial"/>
        </w:rPr>
        <w:t>14. (</w:t>
      </w:r>
      <w:proofErr w:type="gramStart"/>
      <w:r w:rsidRPr="002622A4">
        <w:rPr>
          <w:rFonts w:ascii="Arial" w:hAnsi="Arial" w:cs="Arial"/>
        </w:rPr>
        <w:t>a</w:t>
      </w:r>
      <w:proofErr w:type="gramEnd"/>
      <w:r w:rsidRPr="002622A4">
        <w:rPr>
          <w:rFonts w:ascii="Arial" w:hAnsi="Arial" w:cs="Arial"/>
        </w:rPr>
        <w:t>) All payments to the contractors will be made by the Purchasing Officer in due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course:-</w:t>
      </w:r>
    </w:p>
    <w:p w:rsidR="00E11265" w:rsidRPr="002622A4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22A4">
        <w:rPr>
          <w:rFonts w:ascii="Arial" w:hAnsi="Arial" w:cs="Arial"/>
        </w:rPr>
        <w:t>(</w:t>
      </w:r>
      <w:proofErr w:type="spellStart"/>
      <w:r w:rsidRPr="002622A4">
        <w:rPr>
          <w:rFonts w:ascii="Arial" w:hAnsi="Arial" w:cs="Arial"/>
        </w:rPr>
        <w:t>i</w:t>
      </w:r>
      <w:proofErr w:type="spellEnd"/>
      <w:r w:rsidRPr="002622A4">
        <w:rPr>
          <w:rFonts w:ascii="Arial" w:hAnsi="Arial" w:cs="Arial"/>
        </w:rPr>
        <w:t xml:space="preserve">) </w:t>
      </w:r>
      <w:proofErr w:type="gramStart"/>
      <w:r w:rsidRPr="002622A4">
        <w:rPr>
          <w:rFonts w:ascii="Arial" w:hAnsi="Arial" w:cs="Arial"/>
        </w:rPr>
        <w:t>either</w:t>
      </w:r>
      <w:proofErr w:type="gramEnd"/>
      <w:r w:rsidRPr="002622A4">
        <w:rPr>
          <w:rFonts w:ascii="Arial" w:hAnsi="Arial" w:cs="Arial"/>
        </w:rPr>
        <w:t xml:space="preserve"> by Departmental </w:t>
      </w:r>
      <w:proofErr w:type="spellStart"/>
      <w:r w:rsidRPr="002622A4">
        <w:rPr>
          <w:rFonts w:ascii="Arial" w:hAnsi="Arial" w:cs="Arial"/>
        </w:rPr>
        <w:t>cheques</w:t>
      </w:r>
      <w:proofErr w:type="spellEnd"/>
      <w:r w:rsidRPr="002622A4">
        <w:rPr>
          <w:rFonts w:ascii="Arial" w:hAnsi="Arial" w:cs="Arial"/>
        </w:rPr>
        <w:t xml:space="preserve"> payable at the Kerala Government Treasuries; or</w:t>
      </w:r>
    </w:p>
    <w:p w:rsidR="00E11265" w:rsidRPr="002622A4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22A4">
        <w:rPr>
          <w:rFonts w:ascii="Arial" w:hAnsi="Arial" w:cs="Arial"/>
        </w:rPr>
        <w:t xml:space="preserve">(ii) by </w:t>
      </w:r>
      <w:proofErr w:type="spellStart"/>
      <w:r w:rsidRPr="002622A4">
        <w:rPr>
          <w:rFonts w:ascii="Arial" w:hAnsi="Arial" w:cs="Arial"/>
        </w:rPr>
        <w:t>cheques</w:t>
      </w:r>
      <w:proofErr w:type="spellEnd"/>
      <w:r w:rsidRPr="002622A4">
        <w:rPr>
          <w:rFonts w:ascii="Arial" w:hAnsi="Arial" w:cs="Arial"/>
        </w:rPr>
        <w:t xml:space="preserve"> or drafts on the Reserve Bank of India, State Bank of India and State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Bank of Travancore (at any of their Principal Branches in India).</w:t>
      </w:r>
    </w:p>
    <w:p w:rsidR="00E11265" w:rsidRPr="002622A4" w:rsidRDefault="002622A4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22A4">
        <w:rPr>
          <w:rFonts w:ascii="Arial" w:hAnsi="Arial" w:cs="Arial"/>
        </w:rPr>
        <w:t xml:space="preserve"> </w:t>
      </w:r>
      <w:r w:rsidR="00E11265" w:rsidRPr="002622A4">
        <w:rPr>
          <w:rFonts w:ascii="Arial" w:hAnsi="Arial" w:cs="Arial"/>
        </w:rPr>
        <w:t>(iii)In the case of supplies from abroad by drafts as may be, arranged between the</w:t>
      </w:r>
      <w:r>
        <w:rPr>
          <w:rFonts w:ascii="Arial" w:hAnsi="Arial" w:cs="Arial"/>
        </w:rPr>
        <w:t xml:space="preserve"> </w:t>
      </w:r>
      <w:r w:rsidR="00E11265" w:rsidRPr="002622A4">
        <w:rPr>
          <w:rFonts w:ascii="Arial" w:hAnsi="Arial" w:cs="Arial"/>
        </w:rPr>
        <w:t>contracting</w:t>
      </w:r>
      <w:r>
        <w:rPr>
          <w:rFonts w:ascii="Arial" w:hAnsi="Arial" w:cs="Arial"/>
        </w:rPr>
        <w:t xml:space="preserve"> </w:t>
      </w:r>
      <w:r w:rsidR="00E11265" w:rsidRPr="002622A4">
        <w:rPr>
          <w:rFonts w:ascii="Arial" w:hAnsi="Arial" w:cs="Arial"/>
        </w:rPr>
        <w:t>parties.</w:t>
      </w: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22A4">
        <w:rPr>
          <w:rFonts w:ascii="Arial" w:hAnsi="Arial" w:cs="Arial"/>
        </w:rPr>
        <w:t>(b) All incidental expenses incurred by the Government for making payments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outside the district in which the claim arises shall be borne by the contractor.</w:t>
      </w:r>
    </w:p>
    <w:p w:rsidR="002622A4" w:rsidRPr="002622A4" w:rsidRDefault="002622A4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2622A4" w:rsidRDefault="00E11265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22A4">
        <w:rPr>
          <w:rFonts w:ascii="Arial" w:hAnsi="Arial" w:cs="Arial"/>
        </w:rPr>
        <w:t xml:space="preserve">15. The </w:t>
      </w:r>
      <w:proofErr w:type="spellStart"/>
      <w:r w:rsidRPr="002622A4">
        <w:rPr>
          <w:rFonts w:ascii="Arial" w:hAnsi="Arial" w:cs="Arial"/>
        </w:rPr>
        <w:t>tenderers</w:t>
      </w:r>
      <w:proofErr w:type="spellEnd"/>
      <w:r w:rsidRPr="002622A4">
        <w:rPr>
          <w:rFonts w:ascii="Arial" w:hAnsi="Arial" w:cs="Arial"/>
        </w:rPr>
        <w:t xml:space="preserve"> shall quote also the percentage of rebate (discount) offered by them in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case the payment is made promptly within fifteen days/within one month of taking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delivery of stores.</w:t>
      </w:r>
    </w:p>
    <w:p w:rsidR="00E11265" w:rsidRPr="002622A4" w:rsidRDefault="00E11265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22A4">
        <w:rPr>
          <w:rFonts w:ascii="Arial" w:hAnsi="Arial" w:cs="Arial"/>
        </w:rPr>
        <w:t xml:space="preserve">16. Ordinarily payments will be made only after the supplies are actually verified </w:t>
      </w:r>
      <w:proofErr w:type="spellStart"/>
      <w:r w:rsidRPr="002622A4">
        <w:rPr>
          <w:rFonts w:ascii="Arial" w:hAnsi="Arial" w:cs="Arial"/>
        </w:rPr>
        <w:t>andtaken</w:t>
      </w:r>
      <w:proofErr w:type="spellEnd"/>
      <w:r w:rsidRPr="002622A4">
        <w:rPr>
          <w:rFonts w:ascii="Arial" w:hAnsi="Arial" w:cs="Arial"/>
        </w:rPr>
        <w:t xml:space="preserve"> to stock but in exceptional cases, payments against satisfactory shipping</w:t>
      </w:r>
    </w:p>
    <w:p w:rsidR="00E11265" w:rsidRPr="002622A4" w:rsidRDefault="00E11265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2622A4">
        <w:rPr>
          <w:rFonts w:ascii="Arial" w:hAnsi="Arial" w:cs="Arial"/>
        </w:rPr>
        <w:lastRenderedPageBreak/>
        <w:t>documents</w:t>
      </w:r>
      <w:proofErr w:type="gramEnd"/>
      <w:r w:rsidRPr="002622A4">
        <w:rPr>
          <w:rFonts w:ascii="Arial" w:hAnsi="Arial" w:cs="Arial"/>
        </w:rPr>
        <w:t xml:space="preserve"> including certificates of Insurance will be made up to 90 percent of the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value of the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materials at the discretion of Government. Bank charges incurred in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connection with payment against documents through bank will be to the account of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the contractor. The firms will produce stamped pre-receipted invoices in all cases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where payments (advance/final) for release of railway receipts/shipping documents</w:t>
      </w:r>
      <w:r w:rsidR="002622A4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are made through banks. In exceptional cases where the stamped receipts of the firms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are not received for the payments (in advance) the unstamped receipt of the Bank (</w:t>
      </w:r>
      <w:proofErr w:type="spellStart"/>
      <w:r w:rsidRPr="002622A4">
        <w:rPr>
          <w:rFonts w:ascii="Arial" w:hAnsi="Arial" w:cs="Arial"/>
        </w:rPr>
        <w:t>i.e.</w:t>
      </w:r>
      <w:proofErr w:type="gramStart"/>
      <w:r w:rsidRPr="002622A4">
        <w:rPr>
          <w:rFonts w:ascii="Arial" w:hAnsi="Arial" w:cs="Arial"/>
        </w:rPr>
        <w:t>,counterfoils</w:t>
      </w:r>
      <w:proofErr w:type="spellEnd"/>
      <w:proofErr w:type="gramEnd"/>
      <w:r w:rsidRPr="002622A4">
        <w:rPr>
          <w:rFonts w:ascii="Arial" w:hAnsi="Arial" w:cs="Arial"/>
        </w:rPr>
        <w:t xml:space="preserve"> of pay-in-slips issued by the Bank) alone may be accepted as a valid proof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for the payment made.</w:t>
      </w:r>
    </w:p>
    <w:p w:rsidR="00E11265" w:rsidRDefault="00E11265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22A4">
        <w:rPr>
          <w:rFonts w:ascii="Arial" w:hAnsi="Arial" w:cs="Arial"/>
        </w:rPr>
        <w:t>17. The contractor shall not assign or make over the contract on the benefits or burdens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thereof to any other person or body corporate. The contractor shall not underlet or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sublet to any person or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 xml:space="preserve">persons or body corporate the execution of the contract or </w:t>
      </w:r>
      <w:proofErr w:type="spellStart"/>
      <w:r w:rsidRPr="002622A4">
        <w:rPr>
          <w:rFonts w:ascii="Arial" w:hAnsi="Arial" w:cs="Arial"/>
        </w:rPr>
        <w:t>anypart</w:t>
      </w:r>
      <w:proofErr w:type="spellEnd"/>
      <w:r w:rsidRPr="002622A4">
        <w:rPr>
          <w:rFonts w:ascii="Arial" w:hAnsi="Arial" w:cs="Arial"/>
        </w:rPr>
        <w:t xml:space="preserve"> thereof without the consent in writing of the purchasing officer who shall have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absolute power to refuse such consent or to rescind such consent (if given) at any time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if he is not satisfied with the manner in which the contract is being executed and no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allowance or compensation shall be made to the contractor or the sub-contractor upon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 xml:space="preserve">such rescission. </w:t>
      </w:r>
      <w:proofErr w:type="gramStart"/>
      <w:r w:rsidRPr="002622A4">
        <w:rPr>
          <w:rFonts w:ascii="Arial" w:hAnsi="Arial" w:cs="Arial"/>
        </w:rPr>
        <w:t>Provided always that if such consent be given at any time, the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contractor shall not be relieved from any obligation, duty or responsibility under this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contract.</w:t>
      </w:r>
      <w:proofErr w:type="gramEnd"/>
    </w:p>
    <w:p w:rsidR="00655FBE" w:rsidRPr="002622A4" w:rsidRDefault="00655FBE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Pr="00655FBE" w:rsidRDefault="00E11265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22A4">
        <w:rPr>
          <w:rFonts w:ascii="Arial" w:hAnsi="Arial" w:cs="Arial"/>
        </w:rPr>
        <w:t xml:space="preserve">18. (a) In case the contractor becomes insolvent or goes into liquidation, or makes </w:t>
      </w:r>
      <w:proofErr w:type="spellStart"/>
      <w:r w:rsidRPr="002622A4">
        <w:rPr>
          <w:rFonts w:ascii="Arial" w:hAnsi="Arial" w:cs="Arial"/>
        </w:rPr>
        <w:t>orproposes</w:t>
      </w:r>
      <w:proofErr w:type="spellEnd"/>
      <w:r w:rsidRPr="002622A4">
        <w:rPr>
          <w:rFonts w:ascii="Arial" w:hAnsi="Arial" w:cs="Arial"/>
        </w:rPr>
        <w:t xml:space="preserve"> to make any assignment for the benefit of his creditors or proposes </w:t>
      </w:r>
      <w:proofErr w:type="spellStart"/>
      <w:r w:rsidRPr="002622A4">
        <w:rPr>
          <w:rFonts w:ascii="Arial" w:hAnsi="Arial" w:cs="Arial"/>
        </w:rPr>
        <w:t>anycomposition</w:t>
      </w:r>
      <w:proofErr w:type="spellEnd"/>
      <w:r w:rsidRPr="002622A4">
        <w:rPr>
          <w:rFonts w:ascii="Arial" w:hAnsi="Arial" w:cs="Arial"/>
        </w:rPr>
        <w:t xml:space="preserve"> with his creditors for the settlement of his debts, carries on his business </w:t>
      </w:r>
      <w:proofErr w:type="spellStart"/>
      <w:r w:rsidRPr="002622A4">
        <w:rPr>
          <w:rFonts w:ascii="Arial" w:hAnsi="Arial" w:cs="Arial"/>
        </w:rPr>
        <w:t>orthe</w:t>
      </w:r>
      <w:proofErr w:type="spellEnd"/>
      <w:r w:rsidRPr="002622A4">
        <w:rPr>
          <w:rFonts w:ascii="Arial" w:hAnsi="Arial" w:cs="Arial"/>
        </w:rPr>
        <w:t xml:space="preserve"> contract under inspection on behalf of or his creditors, or in case any </w:t>
      </w:r>
      <w:proofErr w:type="spellStart"/>
      <w:r w:rsidRPr="002622A4">
        <w:rPr>
          <w:rFonts w:ascii="Arial" w:hAnsi="Arial" w:cs="Arial"/>
        </w:rPr>
        <w:t>receivingorder</w:t>
      </w:r>
      <w:proofErr w:type="spellEnd"/>
      <w:r w:rsidRPr="002622A4">
        <w:rPr>
          <w:rFonts w:ascii="Arial" w:hAnsi="Arial" w:cs="Arial"/>
        </w:rPr>
        <w:t xml:space="preserve"> or orders, for the administration of his estate are made against him or in case </w:t>
      </w:r>
      <w:proofErr w:type="spellStart"/>
      <w:r w:rsidRPr="002622A4">
        <w:rPr>
          <w:rFonts w:ascii="Arial" w:hAnsi="Arial" w:cs="Arial"/>
        </w:rPr>
        <w:t>thecontractor</w:t>
      </w:r>
      <w:proofErr w:type="spellEnd"/>
      <w:r w:rsidRPr="002622A4">
        <w:rPr>
          <w:rFonts w:ascii="Arial" w:hAnsi="Arial" w:cs="Arial"/>
        </w:rPr>
        <w:t xml:space="preserve"> shall commit any act of insolvency or case in which under any clause </w:t>
      </w:r>
      <w:proofErr w:type="spellStart"/>
      <w:r w:rsidRPr="002622A4">
        <w:rPr>
          <w:rFonts w:ascii="Arial" w:hAnsi="Arial" w:cs="Arial"/>
        </w:rPr>
        <w:t>orclauses</w:t>
      </w:r>
      <w:proofErr w:type="spellEnd"/>
      <w:r w:rsidRPr="002622A4">
        <w:rPr>
          <w:rFonts w:ascii="Arial" w:hAnsi="Arial" w:cs="Arial"/>
        </w:rPr>
        <w:t xml:space="preserve"> of this contract the contractor shall have rendered himself liable to damages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amounting to the whole of his security deposits, the contract shall, thereupon, after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notice given by the purchasing Officer to the contractor, be determined and the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 xml:space="preserve">Department/ Government </w:t>
      </w:r>
      <w:proofErr w:type="spellStart"/>
      <w:r w:rsidRPr="002622A4">
        <w:rPr>
          <w:rFonts w:ascii="Arial" w:hAnsi="Arial" w:cs="Arial"/>
        </w:rPr>
        <w:t>maycomplete</w:t>
      </w:r>
      <w:proofErr w:type="spellEnd"/>
      <w:r w:rsidRPr="002622A4">
        <w:rPr>
          <w:rFonts w:ascii="Arial" w:hAnsi="Arial" w:cs="Arial"/>
        </w:rPr>
        <w:t xml:space="preserve"> the contract in such time and manner and by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>such persons as the</w:t>
      </w:r>
      <w:r w:rsidR="00655FBE">
        <w:rPr>
          <w:rFonts w:ascii="Arial" w:hAnsi="Arial" w:cs="Arial"/>
        </w:rPr>
        <w:t xml:space="preserve"> </w:t>
      </w:r>
      <w:r w:rsidRPr="002622A4">
        <w:rPr>
          <w:rFonts w:ascii="Arial" w:hAnsi="Arial" w:cs="Arial"/>
        </w:rPr>
        <w:t xml:space="preserve">Department/Government shall think fit. But such </w:t>
      </w:r>
      <w:proofErr w:type="spellStart"/>
      <w:r w:rsidRPr="002622A4">
        <w:rPr>
          <w:rFonts w:ascii="Arial" w:hAnsi="Arial" w:cs="Arial"/>
        </w:rPr>
        <w:t>determinationof</w:t>
      </w:r>
      <w:proofErr w:type="spellEnd"/>
      <w:r w:rsidRPr="002622A4">
        <w:rPr>
          <w:rFonts w:ascii="Arial" w:hAnsi="Arial" w:cs="Arial"/>
        </w:rPr>
        <w:t xml:space="preserve"> the contract shall be without any prejudice to any right or remedy of </w:t>
      </w:r>
      <w:proofErr w:type="spellStart"/>
      <w:r w:rsidRPr="002622A4">
        <w:rPr>
          <w:rFonts w:ascii="Arial" w:hAnsi="Arial" w:cs="Arial"/>
        </w:rPr>
        <w:t>theGovernment</w:t>
      </w:r>
      <w:proofErr w:type="spellEnd"/>
      <w:r w:rsidRPr="002622A4">
        <w:rPr>
          <w:rFonts w:ascii="Arial" w:hAnsi="Arial" w:cs="Arial"/>
        </w:rPr>
        <w:t xml:space="preserve"> against the contractor or his sureties in respect of any breach of </w:t>
      </w:r>
      <w:proofErr w:type="spellStart"/>
      <w:r w:rsidRPr="002622A4">
        <w:rPr>
          <w:rFonts w:ascii="Arial" w:hAnsi="Arial" w:cs="Arial"/>
        </w:rPr>
        <w:t>contract</w:t>
      </w:r>
      <w:r w:rsidRPr="00655FBE">
        <w:rPr>
          <w:rFonts w:ascii="Arial" w:hAnsi="Arial" w:cs="Arial"/>
        </w:rPr>
        <w:t>therefore</w:t>
      </w:r>
      <w:proofErr w:type="spellEnd"/>
      <w:r w:rsidRPr="00655FBE">
        <w:rPr>
          <w:rFonts w:ascii="Arial" w:hAnsi="Arial" w:cs="Arial"/>
        </w:rPr>
        <w:t xml:space="preserve"> committed by the contractor. All expenses and damages caused to</w:t>
      </w:r>
    </w:p>
    <w:p w:rsidR="00E11265" w:rsidRDefault="00E11265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FBE">
        <w:rPr>
          <w:rFonts w:ascii="Arial" w:hAnsi="Arial" w:cs="Arial"/>
        </w:rPr>
        <w:t xml:space="preserve">Government by any breach of contract by the contractor shall be paid by the </w:t>
      </w:r>
      <w:proofErr w:type="spellStart"/>
      <w:r w:rsidRPr="00655FBE">
        <w:rPr>
          <w:rFonts w:ascii="Arial" w:hAnsi="Arial" w:cs="Arial"/>
        </w:rPr>
        <w:t>contractorto</w:t>
      </w:r>
      <w:proofErr w:type="spellEnd"/>
      <w:r w:rsidRPr="00655FBE">
        <w:rPr>
          <w:rFonts w:ascii="Arial" w:hAnsi="Arial" w:cs="Arial"/>
        </w:rPr>
        <w:t xml:space="preserve"> Government, and may be recovered from him under the provisions of the </w:t>
      </w:r>
      <w:proofErr w:type="spellStart"/>
      <w:r w:rsidRPr="00655FBE">
        <w:rPr>
          <w:rFonts w:ascii="Arial" w:hAnsi="Arial" w:cs="Arial"/>
        </w:rPr>
        <w:t>RevenueRecovery</w:t>
      </w:r>
      <w:proofErr w:type="spellEnd"/>
      <w:r w:rsidRPr="00655FBE">
        <w:rPr>
          <w:rFonts w:ascii="Arial" w:hAnsi="Arial" w:cs="Arial"/>
        </w:rPr>
        <w:t xml:space="preserve"> Act in force in the State.</w:t>
      </w:r>
    </w:p>
    <w:p w:rsidR="00655FBE" w:rsidRPr="00655FBE" w:rsidRDefault="00655FBE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Default="00E11265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FBE">
        <w:rPr>
          <w:rFonts w:ascii="Arial" w:hAnsi="Arial" w:cs="Arial"/>
        </w:rPr>
        <w:t xml:space="preserve">(b) The persons/contractors submitting tenders should produce a solvency </w:t>
      </w:r>
      <w:proofErr w:type="spellStart"/>
      <w:r w:rsidRPr="00655FBE">
        <w:rPr>
          <w:rFonts w:ascii="Arial" w:hAnsi="Arial" w:cs="Arial"/>
        </w:rPr>
        <w:t>certificate</w:t>
      </w:r>
      <w:proofErr w:type="gramStart"/>
      <w:r w:rsidRPr="00655FBE">
        <w:rPr>
          <w:rFonts w:ascii="Arial" w:hAnsi="Arial" w:cs="Arial"/>
        </w:rPr>
        <w:t>,clearly</w:t>
      </w:r>
      <w:proofErr w:type="spellEnd"/>
      <w:proofErr w:type="gramEnd"/>
      <w:r w:rsidRPr="00655FBE">
        <w:rPr>
          <w:rFonts w:ascii="Arial" w:hAnsi="Arial" w:cs="Arial"/>
        </w:rPr>
        <w:t xml:space="preserve"> </w:t>
      </w:r>
      <w:proofErr w:type="spellStart"/>
      <w:r w:rsidRPr="00655FBE">
        <w:rPr>
          <w:rFonts w:ascii="Arial" w:hAnsi="Arial" w:cs="Arial"/>
        </w:rPr>
        <w:t>ndicating</w:t>
      </w:r>
      <w:proofErr w:type="spellEnd"/>
      <w:r w:rsidRPr="00655FBE">
        <w:rPr>
          <w:rFonts w:ascii="Arial" w:hAnsi="Arial" w:cs="Arial"/>
        </w:rPr>
        <w:t xml:space="preserve"> to what extent they are solvent from the </w:t>
      </w:r>
      <w:proofErr w:type="spellStart"/>
      <w:r w:rsidRPr="00655FBE">
        <w:rPr>
          <w:rFonts w:ascii="Arial" w:hAnsi="Arial" w:cs="Arial"/>
        </w:rPr>
        <w:t>Tahsildar</w:t>
      </w:r>
      <w:proofErr w:type="spellEnd"/>
      <w:r w:rsidRPr="00655FBE">
        <w:rPr>
          <w:rFonts w:ascii="Arial" w:hAnsi="Arial" w:cs="Arial"/>
        </w:rPr>
        <w:t xml:space="preserve"> of the </w:t>
      </w:r>
      <w:proofErr w:type="spellStart"/>
      <w:r w:rsidRPr="00655FBE">
        <w:rPr>
          <w:rFonts w:ascii="Arial" w:hAnsi="Arial" w:cs="Arial"/>
        </w:rPr>
        <w:t>Talukwhere</w:t>
      </w:r>
      <w:proofErr w:type="spellEnd"/>
      <w:r w:rsidRPr="00655FBE">
        <w:rPr>
          <w:rFonts w:ascii="Arial" w:hAnsi="Arial" w:cs="Arial"/>
        </w:rPr>
        <w:t xml:space="preserve"> they reside along with their tenders.</w:t>
      </w:r>
    </w:p>
    <w:p w:rsidR="00655FBE" w:rsidRPr="00655FBE" w:rsidRDefault="00655FB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Default="00E11265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FBE">
        <w:rPr>
          <w:rFonts w:ascii="Arial" w:hAnsi="Arial" w:cs="Arial"/>
          <w:b/>
          <w:bCs/>
        </w:rPr>
        <w:t xml:space="preserve">NOTE: </w:t>
      </w:r>
      <w:r w:rsidRPr="00655FBE">
        <w:rPr>
          <w:rFonts w:ascii="Arial" w:hAnsi="Arial" w:cs="Arial"/>
        </w:rPr>
        <w:t xml:space="preserve">The solvency certificate referred to above will apply only in the case of </w:t>
      </w:r>
      <w:proofErr w:type="spellStart"/>
      <w:r w:rsidRPr="00655FBE">
        <w:rPr>
          <w:rFonts w:ascii="Arial" w:hAnsi="Arial" w:cs="Arial"/>
        </w:rPr>
        <w:t>supplyof</w:t>
      </w:r>
      <w:proofErr w:type="spellEnd"/>
      <w:r w:rsidRPr="00655FBE">
        <w:rPr>
          <w:rFonts w:ascii="Arial" w:hAnsi="Arial" w:cs="Arial"/>
        </w:rPr>
        <w:t xml:space="preserve"> the following articles viz., dietary articles, fuels, raw materials like roots, </w:t>
      </w:r>
      <w:proofErr w:type="spellStart"/>
      <w:r w:rsidRPr="00655FBE">
        <w:rPr>
          <w:rFonts w:ascii="Arial" w:hAnsi="Arial" w:cs="Arial"/>
        </w:rPr>
        <w:t>creepers</w:t>
      </w:r>
      <w:proofErr w:type="gramStart"/>
      <w:r w:rsidRPr="00655FBE">
        <w:rPr>
          <w:rFonts w:ascii="Arial" w:hAnsi="Arial" w:cs="Arial"/>
        </w:rPr>
        <w:t>,flowers</w:t>
      </w:r>
      <w:proofErr w:type="spellEnd"/>
      <w:proofErr w:type="gramEnd"/>
      <w:r w:rsidRPr="00655FBE">
        <w:rPr>
          <w:rFonts w:ascii="Arial" w:hAnsi="Arial" w:cs="Arial"/>
        </w:rPr>
        <w:t xml:space="preserve"> etc., and provisions to hospitals and hostels, sundry articles etc.</w:t>
      </w:r>
    </w:p>
    <w:p w:rsidR="00655FBE" w:rsidRPr="00655FBE" w:rsidRDefault="00655FBE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655FBE" w:rsidRDefault="00E11265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FBE">
        <w:rPr>
          <w:rFonts w:ascii="Arial" w:hAnsi="Arial" w:cs="Arial"/>
        </w:rPr>
        <w:t>19. (a) In case the contractor fails to supply and deliver any of the said articles and things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within the time provided for delivery of the same, or in case the contractor commits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any breach of any of the covenants, stipulations and agreements herein contained, and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on his part to be observed and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performed, then and in any such case, it shall be lawful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for Government (if they shall think fit to do so) to arrange for the purchase of the said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articles and things from elsewhere or on behalf of the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 xml:space="preserve">Government by an order </w:t>
      </w:r>
      <w:proofErr w:type="spellStart"/>
      <w:r w:rsidRPr="00655FBE">
        <w:rPr>
          <w:rFonts w:ascii="Arial" w:hAnsi="Arial" w:cs="Arial"/>
        </w:rPr>
        <w:t>inwriting</w:t>
      </w:r>
      <w:proofErr w:type="spellEnd"/>
      <w:r w:rsidRPr="00655FBE">
        <w:rPr>
          <w:rFonts w:ascii="Arial" w:hAnsi="Arial" w:cs="Arial"/>
        </w:rPr>
        <w:t xml:space="preserve"> under the hand of the Purchasing Officer put an end to this contract and in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case the Government shall have incurred, sustained or been put to any costs, damages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or expenses by reason of such purchase or by reason of this contract having been so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put an end to or in case any difference in price, compensation, loss, costs, damages,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expenses or other money shall then or any time during the continuance of this contract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be payable by the contractor to the Government under and by virtue of this contract, it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shall be lawful for the Government from and out of any moneys for the time being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payable or owing to the contractor from the Government under or by virtue of this</w:t>
      </w:r>
    </w:p>
    <w:p w:rsidR="00E11265" w:rsidRDefault="00E11265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1"/>
          <w:szCs w:val="21"/>
        </w:rPr>
      </w:pPr>
      <w:r w:rsidRPr="00655FBE">
        <w:rPr>
          <w:rFonts w:ascii="Arial" w:hAnsi="Arial" w:cs="Arial"/>
        </w:rPr>
        <w:lastRenderedPageBreak/>
        <w:t>contract or otherwise to pay and reimburse to the Government all such costs, damages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and expenses they may have sustained, incurred or been put to by reason of the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purchase made elsewhere or by reason of this contract having been so put an end to as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aforesaid and also all such difference in price, compensation, loss, costs, damages,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expenses and other moneys as shall for the time being be payable by the contractor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aforesaid</w:t>
      </w:r>
      <w:r>
        <w:rPr>
          <w:rFonts w:ascii="BookAntiqua" w:hAnsi="BookAntiqua" w:cs="BookAntiqua"/>
          <w:sz w:val="21"/>
          <w:szCs w:val="21"/>
        </w:rPr>
        <w:t>.</w:t>
      </w:r>
    </w:p>
    <w:p w:rsidR="004514A2" w:rsidRDefault="004514A2" w:rsidP="004514A2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1"/>
          <w:szCs w:val="21"/>
        </w:rPr>
      </w:pPr>
    </w:p>
    <w:p w:rsidR="00E11265" w:rsidRPr="00655FBE" w:rsidRDefault="00E11265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FBE">
        <w:rPr>
          <w:rFonts w:ascii="Arial" w:hAnsi="Arial" w:cs="Arial"/>
        </w:rPr>
        <w:t>(b) In case any difference or dispute arises in connection with the contract, all legal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proceeding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relating to the matter shall be instituted in the Court within whose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jurisdiction the Purchasing Officer voluntarily resides.</w:t>
      </w:r>
    </w:p>
    <w:p w:rsidR="00E11265" w:rsidRPr="00655FBE" w:rsidRDefault="00E11265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FBE">
        <w:rPr>
          <w:rFonts w:ascii="Arial" w:hAnsi="Arial" w:cs="Arial"/>
        </w:rPr>
        <w:t>20. Any sum of money due and payable to the contractor (including security deposit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returnable to him) under this contract may be appropriated by the Purchasing Officer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 xml:space="preserve">or Government or any other person authorized by Government and set off against </w:t>
      </w:r>
      <w:proofErr w:type="spellStart"/>
      <w:r w:rsidRPr="00655FBE">
        <w:rPr>
          <w:rFonts w:ascii="Arial" w:hAnsi="Arial" w:cs="Arial"/>
        </w:rPr>
        <w:t>anyclaim</w:t>
      </w:r>
      <w:proofErr w:type="spellEnd"/>
      <w:r w:rsidRPr="00655FBE">
        <w:rPr>
          <w:rFonts w:ascii="Arial" w:hAnsi="Arial" w:cs="Arial"/>
        </w:rPr>
        <w:t xml:space="preserve"> of the Purchasing Officer or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Government for the payment of a sum of money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arising out of or under any other contract made by the contractor with the Purchasing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Officer or Government or any other person authorized by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Government. Any sum of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 xml:space="preserve">money due and payable to the successful </w:t>
      </w:r>
      <w:proofErr w:type="spellStart"/>
      <w:r w:rsidRPr="00655FBE">
        <w:rPr>
          <w:rFonts w:ascii="Arial" w:hAnsi="Arial" w:cs="Arial"/>
        </w:rPr>
        <w:t>tenderer</w:t>
      </w:r>
      <w:proofErr w:type="spellEnd"/>
      <w:r w:rsidRPr="00655FBE">
        <w:rPr>
          <w:rFonts w:ascii="Arial" w:hAnsi="Arial" w:cs="Arial"/>
        </w:rPr>
        <w:t xml:space="preserve"> or contractor from Government</w:t>
      </w:r>
      <w:r w:rsidR="00655FBE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shall be adjusted against any sum of money due to Government from him under any</w:t>
      </w:r>
    </w:p>
    <w:p w:rsidR="00E11265" w:rsidRDefault="00E11265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655FBE">
        <w:rPr>
          <w:rFonts w:ascii="Arial" w:hAnsi="Arial" w:cs="Arial"/>
        </w:rPr>
        <w:t>other</w:t>
      </w:r>
      <w:proofErr w:type="gramEnd"/>
      <w:r w:rsidRPr="00655FBE">
        <w:rPr>
          <w:rFonts w:ascii="Arial" w:hAnsi="Arial" w:cs="Arial"/>
        </w:rPr>
        <w:t xml:space="preserve"> contracts.</w:t>
      </w:r>
    </w:p>
    <w:p w:rsidR="00655FBE" w:rsidRPr="00655FBE" w:rsidRDefault="00655FBE" w:rsidP="0065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Pr="00655FBE" w:rsidRDefault="00E11265" w:rsidP="00355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FBE">
        <w:rPr>
          <w:rFonts w:ascii="Arial" w:hAnsi="Arial" w:cs="Arial"/>
        </w:rPr>
        <w:t>21. Every notice hereby required or authorized to be given may be either given to the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 xml:space="preserve">contractor personally or left at his residence or last known place of abode or </w:t>
      </w:r>
      <w:proofErr w:type="spellStart"/>
      <w:r w:rsidRPr="00655FBE">
        <w:rPr>
          <w:rFonts w:ascii="Arial" w:hAnsi="Arial" w:cs="Arial"/>
        </w:rPr>
        <w:t>business,or</w:t>
      </w:r>
      <w:proofErr w:type="spellEnd"/>
      <w:r w:rsidRPr="00655FBE">
        <w:rPr>
          <w:rFonts w:ascii="Arial" w:hAnsi="Arial" w:cs="Arial"/>
        </w:rPr>
        <w:t xml:space="preserve"> may be handed over to his agent personally, or may be addressed to the contractor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by post at his usual or last known place of abode or business and if so addressed and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posted, shall be deemed to have been served on the contractor on the date on which, in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the ordinary course of post, a letter so addressed and posted would reach his place of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abode or business.</w:t>
      </w:r>
    </w:p>
    <w:p w:rsidR="00E11265" w:rsidRPr="00655FBE" w:rsidRDefault="00E11265" w:rsidP="00355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FBE">
        <w:rPr>
          <w:rFonts w:ascii="Arial" w:hAnsi="Arial" w:cs="Arial"/>
        </w:rPr>
        <w:t xml:space="preserve">22. The </w:t>
      </w:r>
      <w:proofErr w:type="spellStart"/>
      <w:r w:rsidRPr="00655FBE">
        <w:rPr>
          <w:rFonts w:ascii="Arial" w:hAnsi="Arial" w:cs="Arial"/>
        </w:rPr>
        <w:t>tenderer</w:t>
      </w:r>
      <w:proofErr w:type="spellEnd"/>
      <w:r w:rsidRPr="00655FBE">
        <w:rPr>
          <w:rFonts w:ascii="Arial" w:hAnsi="Arial" w:cs="Arial"/>
        </w:rPr>
        <w:t xml:space="preserve"> shall undertake to supply materials according to the standard sample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and/or specifications.</w:t>
      </w:r>
    </w:p>
    <w:p w:rsidR="00E11265" w:rsidRPr="00655FBE" w:rsidRDefault="00E11265" w:rsidP="00355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FBE">
        <w:rPr>
          <w:rFonts w:ascii="Arial" w:hAnsi="Arial" w:cs="Arial"/>
        </w:rPr>
        <w:t>23. (</w:t>
      </w:r>
      <w:proofErr w:type="gramStart"/>
      <w:r w:rsidRPr="00655FBE">
        <w:rPr>
          <w:rFonts w:ascii="Arial" w:hAnsi="Arial" w:cs="Arial"/>
        </w:rPr>
        <w:t>a</w:t>
      </w:r>
      <w:proofErr w:type="gramEnd"/>
      <w:r w:rsidRPr="00655FBE">
        <w:rPr>
          <w:rFonts w:ascii="Arial" w:hAnsi="Arial" w:cs="Arial"/>
        </w:rPr>
        <w:t>) No representation for enhancement of rates once accepted will be considered.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However, in exceptional cases if Government is convinced of any compelling need for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enhancement of rate, it may do so.</w:t>
      </w:r>
    </w:p>
    <w:p w:rsidR="00E11265" w:rsidRPr="00655FBE" w:rsidRDefault="00E11265" w:rsidP="00355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FBE">
        <w:rPr>
          <w:rFonts w:ascii="Arial" w:hAnsi="Arial" w:cs="Arial"/>
        </w:rPr>
        <w:t>(b) In the case of imported goods, when the price accepted is the ex-site price quoted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 xml:space="preserve">by the </w:t>
      </w:r>
      <w:proofErr w:type="spellStart"/>
      <w:r w:rsidRPr="00655FBE">
        <w:rPr>
          <w:rFonts w:ascii="Arial" w:hAnsi="Arial" w:cs="Arial"/>
        </w:rPr>
        <w:t>tenderer</w:t>
      </w:r>
      <w:proofErr w:type="spellEnd"/>
      <w:r w:rsidRPr="00655FBE">
        <w:rPr>
          <w:rFonts w:ascii="Arial" w:hAnsi="Arial" w:cs="Arial"/>
        </w:rPr>
        <w:t>, the benefit of any reduction in the c.i.f. price should accrue to the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purchasing Department of Government.</w:t>
      </w:r>
    </w:p>
    <w:p w:rsidR="00E11265" w:rsidRDefault="00E11265" w:rsidP="00355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FBE">
        <w:rPr>
          <w:rFonts w:ascii="Arial" w:hAnsi="Arial" w:cs="Arial"/>
        </w:rPr>
        <w:t xml:space="preserve">24. Any attempt on the part of the </w:t>
      </w:r>
      <w:proofErr w:type="spellStart"/>
      <w:r w:rsidRPr="00655FBE">
        <w:rPr>
          <w:rFonts w:ascii="Arial" w:hAnsi="Arial" w:cs="Arial"/>
        </w:rPr>
        <w:t>tenderers</w:t>
      </w:r>
      <w:proofErr w:type="spellEnd"/>
      <w:r w:rsidRPr="00655FBE">
        <w:rPr>
          <w:rFonts w:ascii="Arial" w:hAnsi="Arial" w:cs="Arial"/>
        </w:rPr>
        <w:t xml:space="preserve"> or their agents to influence the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Department/Stores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 xml:space="preserve">Purchase Department in their </w:t>
      </w:r>
      <w:proofErr w:type="spellStart"/>
      <w:r w:rsidRPr="00655FBE">
        <w:rPr>
          <w:rFonts w:ascii="Arial" w:hAnsi="Arial" w:cs="Arial"/>
        </w:rPr>
        <w:t>favour</w:t>
      </w:r>
      <w:proofErr w:type="spellEnd"/>
      <w:r w:rsidRPr="00655FBE">
        <w:rPr>
          <w:rFonts w:ascii="Arial" w:hAnsi="Arial" w:cs="Arial"/>
        </w:rPr>
        <w:t xml:space="preserve"> by personal canvassing with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 xml:space="preserve">the Officers concerned will disqualify the </w:t>
      </w:r>
      <w:proofErr w:type="spellStart"/>
      <w:r w:rsidRPr="00655FBE">
        <w:rPr>
          <w:rFonts w:ascii="Arial" w:hAnsi="Arial" w:cs="Arial"/>
        </w:rPr>
        <w:t>tenderers</w:t>
      </w:r>
      <w:proofErr w:type="spellEnd"/>
      <w:r w:rsidRPr="00655FBE">
        <w:rPr>
          <w:rFonts w:ascii="Arial" w:hAnsi="Arial" w:cs="Arial"/>
        </w:rPr>
        <w:t>.</w:t>
      </w:r>
    </w:p>
    <w:p w:rsidR="00355E39" w:rsidRPr="00655FBE" w:rsidRDefault="00355E39" w:rsidP="00355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Default="00E11265" w:rsidP="00355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5FBE">
        <w:rPr>
          <w:rFonts w:ascii="Arial" w:hAnsi="Arial" w:cs="Arial"/>
        </w:rPr>
        <w:t xml:space="preserve">25. </w:t>
      </w:r>
      <w:proofErr w:type="spellStart"/>
      <w:r w:rsidRPr="00655FBE">
        <w:rPr>
          <w:rFonts w:ascii="Arial" w:hAnsi="Arial" w:cs="Arial"/>
        </w:rPr>
        <w:t>Tenderers</w:t>
      </w:r>
      <w:proofErr w:type="spellEnd"/>
      <w:r w:rsidRPr="00655FBE">
        <w:rPr>
          <w:rFonts w:ascii="Arial" w:hAnsi="Arial" w:cs="Arial"/>
        </w:rPr>
        <w:t xml:space="preserve"> should be prepared to accept orders subject to the penalty clause for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 xml:space="preserve">forfeiture of </w:t>
      </w:r>
      <w:r w:rsidR="00355E39">
        <w:rPr>
          <w:rFonts w:ascii="Arial" w:hAnsi="Arial" w:cs="Arial"/>
        </w:rPr>
        <w:t>s</w:t>
      </w:r>
      <w:r w:rsidRPr="00655FBE">
        <w:rPr>
          <w:rFonts w:ascii="Arial" w:hAnsi="Arial" w:cs="Arial"/>
        </w:rPr>
        <w:t xml:space="preserve">ecurity in the </w:t>
      </w:r>
      <w:proofErr w:type="spellStart"/>
      <w:r w:rsidRPr="00655FBE">
        <w:rPr>
          <w:rFonts w:ascii="Arial" w:hAnsi="Arial" w:cs="Arial"/>
        </w:rPr>
        <w:t>even</w:t>
      </w:r>
      <w:proofErr w:type="spellEnd"/>
      <w:r w:rsidRPr="00655FBE">
        <w:rPr>
          <w:rFonts w:ascii="Arial" w:hAnsi="Arial" w:cs="Arial"/>
        </w:rPr>
        <w:t xml:space="preserve"> of default in supplies or failure to supply within the</w:t>
      </w:r>
      <w:r w:rsidR="00355E39">
        <w:rPr>
          <w:rFonts w:ascii="Arial" w:hAnsi="Arial" w:cs="Arial"/>
        </w:rPr>
        <w:t xml:space="preserve"> </w:t>
      </w:r>
      <w:r w:rsidRPr="00655FBE">
        <w:rPr>
          <w:rFonts w:ascii="Arial" w:hAnsi="Arial" w:cs="Arial"/>
        </w:rPr>
        <w:t>stipulated period.</w:t>
      </w:r>
    </w:p>
    <w:p w:rsidR="00355E39" w:rsidRPr="00655FBE" w:rsidRDefault="00355E39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Default="00E11265" w:rsidP="00355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5E39">
        <w:rPr>
          <w:rFonts w:ascii="Arial" w:hAnsi="Arial" w:cs="Arial"/>
        </w:rPr>
        <w:t xml:space="preserve">26. Samples should be forwarded if called for </w:t>
      </w:r>
      <w:proofErr w:type="spellStart"/>
      <w:r w:rsidRPr="00355E39">
        <w:rPr>
          <w:rFonts w:ascii="Arial" w:hAnsi="Arial" w:cs="Arial"/>
        </w:rPr>
        <w:t>and</w:t>
      </w:r>
      <w:proofErr w:type="spellEnd"/>
      <w:r w:rsidRPr="00355E39">
        <w:rPr>
          <w:rFonts w:ascii="Arial" w:hAnsi="Arial" w:cs="Arial"/>
        </w:rPr>
        <w:t xml:space="preserve"> unapproved samples go back by the</w:t>
      </w:r>
      <w:r w:rsidR="00355E39">
        <w:rPr>
          <w:rFonts w:ascii="Arial" w:hAnsi="Arial" w:cs="Arial"/>
        </w:rPr>
        <w:t xml:space="preserve"> </w:t>
      </w:r>
      <w:proofErr w:type="spellStart"/>
      <w:r w:rsidRPr="00355E39">
        <w:rPr>
          <w:rFonts w:ascii="Arial" w:hAnsi="Arial" w:cs="Arial"/>
        </w:rPr>
        <w:t>tenderers</w:t>
      </w:r>
      <w:proofErr w:type="spellEnd"/>
      <w:r w:rsidRPr="00355E39">
        <w:rPr>
          <w:rFonts w:ascii="Arial" w:hAnsi="Arial" w:cs="Arial"/>
        </w:rPr>
        <w:t xml:space="preserve"> at their own cost. Samples sent by V.P. Post or ‘freight to pay’ will not be</w:t>
      </w:r>
      <w:r w:rsidR="00355E39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 xml:space="preserve">accepted. The </w:t>
      </w:r>
      <w:proofErr w:type="spellStart"/>
      <w:r w:rsidRPr="00355E39">
        <w:rPr>
          <w:rFonts w:ascii="Arial" w:hAnsi="Arial" w:cs="Arial"/>
        </w:rPr>
        <w:t>approvedsamples</w:t>
      </w:r>
      <w:proofErr w:type="spellEnd"/>
      <w:r w:rsidRPr="00355E39">
        <w:rPr>
          <w:rFonts w:ascii="Arial" w:hAnsi="Arial" w:cs="Arial"/>
        </w:rPr>
        <w:t xml:space="preserve"> may or may not be returned at the discretion of the</w:t>
      </w:r>
      <w:r w:rsidR="00355E39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 xml:space="preserve">undersigned. Sample sent by post, railway or plane should be so </w:t>
      </w:r>
      <w:proofErr w:type="spellStart"/>
      <w:r w:rsidRPr="00355E39">
        <w:rPr>
          <w:rFonts w:ascii="Arial" w:hAnsi="Arial" w:cs="Arial"/>
        </w:rPr>
        <w:t>despatched</w:t>
      </w:r>
      <w:proofErr w:type="spellEnd"/>
      <w:r w:rsidRPr="00355E39">
        <w:rPr>
          <w:rFonts w:ascii="Arial" w:hAnsi="Arial" w:cs="Arial"/>
        </w:rPr>
        <w:t xml:space="preserve"> as to</w:t>
      </w:r>
      <w:r w:rsidR="00355E39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>reach the Purchasing Officer not later than the date on which the tenders are due. In</w:t>
      </w:r>
      <w:r w:rsidR="00355E39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>the case of samples sent by railway the receipt should be sent separately ant not along</w:t>
      </w:r>
      <w:r w:rsidR="00355E39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>with the tender since the tender will be opened only on the appointed day and</w:t>
      </w:r>
      <w:r w:rsidR="00355E39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 xml:space="preserve">demurrage will have to be paid if the railway parcels are not cleared in </w:t>
      </w:r>
      <w:proofErr w:type="spellStart"/>
      <w:r w:rsidRPr="00355E39">
        <w:rPr>
          <w:rFonts w:ascii="Arial" w:hAnsi="Arial" w:cs="Arial"/>
        </w:rPr>
        <w:t>time.Government</w:t>
      </w:r>
      <w:proofErr w:type="spellEnd"/>
      <w:r w:rsidRPr="00355E39">
        <w:rPr>
          <w:rFonts w:ascii="Arial" w:hAnsi="Arial" w:cs="Arial"/>
        </w:rPr>
        <w:t xml:space="preserve"> will not be responsible if any sample if found missing at any time due to</w:t>
      </w:r>
      <w:r w:rsidR="00355E39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 xml:space="preserve">the non-observance of the provisions of this clause. </w:t>
      </w:r>
      <w:proofErr w:type="spellStart"/>
      <w:r w:rsidRPr="00355E39">
        <w:rPr>
          <w:rFonts w:ascii="Arial" w:hAnsi="Arial" w:cs="Arial"/>
        </w:rPr>
        <w:t>Tenderers</w:t>
      </w:r>
      <w:proofErr w:type="spellEnd"/>
      <w:r w:rsidRPr="00355E39">
        <w:rPr>
          <w:rFonts w:ascii="Arial" w:hAnsi="Arial" w:cs="Arial"/>
        </w:rPr>
        <w:t xml:space="preserve"> whose samples are</w:t>
      </w:r>
      <w:r w:rsidR="00355E39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>received late will not be considered. Samples should be forwarded under separate</w:t>
      </w:r>
      <w:r w:rsidR="00355E39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>cover duly listed and the corresponding number of the item in the tender schedule</w:t>
      </w:r>
      <w:r w:rsidR="00355E39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>should also be noted in the list of samples. Tenders for the supply of materials are</w:t>
      </w:r>
      <w:r w:rsidR="00355E39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>liable to be rejected unless samples, if called for, of the materials tendered for are</w:t>
      </w:r>
      <w:r w:rsidR="00355E39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>forwarded.</w:t>
      </w:r>
    </w:p>
    <w:p w:rsidR="00355E39" w:rsidRDefault="00355E39" w:rsidP="00355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5E39" w:rsidRPr="00355E39" w:rsidRDefault="00355E39" w:rsidP="00355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Default="00E11265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BookAntiqua" w:hAnsi="BookAntiqua" w:cs="BookAntiqua"/>
          <w:sz w:val="21"/>
          <w:szCs w:val="21"/>
        </w:rPr>
        <w:lastRenderedPageBreak/>
        <w:t xml:space="preserve">27. </w:t>
      </w:r>
      <w:r w:rsidRPr="00355E39">
        <w:rPr>
          <w:rFonts w:ascii="Arial" w:hAnsi="Arial" w:cs="Arial"/>
        </w:rPr>
        <w:t>Telegraphic quotations will not be considered unless they give details of prices and are</w:t>
      </w:r>
      <w:r w:rsidR="00293212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>immediately followed by confirmation with full relevant details posted before the due</w:t>
      </w:r>
      <w:r w:rsidR="00293212">
        <w:rPr>
          <w:rFonts w:ascii="Arial" w:hAnsi="Arial" w:cs="Arial"/>
        </w:rPr>
        <w:t xml:space="preserve"> </w:t>
      </w:r>
      <w:r w:rsidRPr="00355E39">
        <w:rPr>
          <w:rFonts w:ascii="Arial" w:hAnsi="Arial" w:cs="Arial"/>
        </w:rPr>
        <w:t>date of the tender.</w:t>
      </w:r>
    </w:p>
    <w:p w:rsidR="00293212" w:rsidRPr="00355E39" w:rsidRDefault="00293212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Pr="00C036C2" w:rsidRDefault="00E11265" w:rsidP="00C036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6C2">
        <w:rPr>
          <w:rFonts w:ascii="Arial" w:hAnsi="Arial" w:cs="Arial"/>
        </w:rPr>
        <w:t>28. (</w:t>
      </w:r>
      <w:proofErr w:type="gramStart"/>
      <w:r w:rsidRPr="00C036C2">
        <w:rPr>
          <w:rFonts w:ascii="Arial" w:hAnsi="Arial" w:cs="Arial"/>
        </w:rPr>
        <w:t>a</w:t>
      </w:r>
      <w:proofErr w:type="gramEnd"/>
      <w:r w:rsidRPr="00C036C2">
        <w:rPr>
          <w:rFonts w:ascii="Arial" w:hAnsi="Arial" w:cs="Arial"/>
        </w:rPr>
        <w:t xml:space="preserve">) The prices quoted should be inclusive of all taxes, duties </w:t>
      </w:r>
      <w:proofErr w:type="spellStart"/>
      <w:r w:rsidRPr="00C036C2">
        <w:rPr>
          <w:rFonts w:ascii="Arial" w:hAnsi="Arial" w:cs="Arial"/>
        </w:rPr>
        <w:t>cesses</w:t>
      </w:r>
      <w:proofErr w:type="spellEnd"/>
      <w:r w:rsidRPr="00C036C2">
        <w:rPr>
          <w:rFonts w:ascii="Arial" w:hAnsi="Arial" w:cs="Arial"/>
        </w:rPr>
        <w:t>, etc., which are or</w:t>
      </w:r>
      <w:r w:rsidR="00293212">
        <w:rPr>
          <w:rFonts w:ascii="Arial" w:hAnsi="Arial" w:cs="Arial"/>
        </w:rPr>
        <w:t xml:space="preserve"> </w:t>
      </w:r>
      <w:r w:rsidRPr="00C036C2">
        <w:rPr>
          <w:rFonts w:ascii="Arial" w:hAnsi="Arial" w:cs="Arial"/>
        </w:rPr>
        <w:t>may become payable by the contractor under existing or future laws or rules of the</w:t>
      </w:r>
      <w:r w:rsidR="00293212">
        <w:rPr>
          <w:rFonts w:ascii="Arial" w:hAnsi="Arial" w:cs="Arial"/>
        </w:rPr>
        <w:t xml:space="preserve"> </w:t>
      </w:r>
      <w:r w:rsidRPr="00C036C2">
        <w:rPr>
          <w:rFonts w:ascii="Arial" w:hAnsi="Arial" w:cs="Arial"/>
        </w:rPr>
        <w:t>country of origin/supply or delivery during the course of execution of the contract.</w:t>
      </w:r>
    </w:p>
    <w:p w:rsidR="00E11265" w:rsidRDefault="00E11265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1"/>
          <w:szCs w:val="21"/>
        </w:rPr>
      </w:pPr>
      <w:r>
        <w:rPr>
          <w:rFonts w:ascii="BookAntiqua" w:hAnsi="BookAntiqua" w:cs="BookAntiqua"/>
          <w:sz w:val="21"/>
          <w:szCs w:val="21"/>
        </w:rPr>
        <w:t>(</w:t>
      </w:r>
      <w:r w:rsidRPr="00293212">
        <w:rPr>
          <w:rFonts w:ascii="Arial" w:hAnsi="Arial" w:cs="Arial"/>
        </w:rPr>
        <w:t>b) In case payment of customs/excise duty is to be made by the Purchasing Officer,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the Purchasing Officer will pay the duty on the “unloaded invoice price” only in the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 xml:space="preserve">first instance, any difference being paid when the </w:t>
      </w:r>
      <w:proofErr w:type="spellStart"/>
      <w:r w:rsidRPr="00293212">
        <w:rPr>
          <w:rFonts w:ascii="Arial" w:hAnsi="Arial" w:cs="Arial"/>
        </w:rPr>
        <w:t>tenderer</w:t>
      </w:r>
      <w:proofErr w:type="spellEnd"/>
      <w:r w:rsidRPr="00293212">
        <w:rPr>
          <w:rFonts w:ascii="Arial" w:hAnsi="Arial" w:cs="Arial"/>
        </w:rPr>
        <w:t xml:space="preserve"> produces, the final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assessment orders later</w:t>
      </w:r>
      <w:r>
        <w:rPr>
          <w:rFonts w:ascii="BookAntiqua" w:hAnsi="BookAntiqua" w:cs="BookAntiqua"/>
          <w:sz w:val="21"/>
          <w:szCs w:val="21"/>
        </w:rPr>
        <w:t>.</w:t>
      </w:r>
    </w:p>
    <w:p w:rsidR="00293212" w:rsidRDefault="00293212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1"/>
          <w:szCs w:val="21"/>
        </w:rPr>
      </w:pPr>
    </w:p>
    <w:p w:rsidR="00E11265" w:rsidRPr="00293212" w:rsidRDefault="00E11265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BookAntiqua" w:hAnsi="BookAntiqua" w:cs="BookAntiqua"/>
          <w:sz w:val="21"/>
          <w:szCs w:val="21"/>
        </w:rPr>
        <w:t xml:space="preserve">29. </w:t>
      </w:r>
      <w:r w:rsidRPr="00293212">
        <w:rPr>
          <w:rFonts w:ascii="Arial" w:hAnsi="Arial" w:cs="Arial"/>
        </w:rPr>
        <w:t xml:space="preserve">The </w:t>
      </w:r>
      <w:proofErr w:type="spellStart"/>
      <w:r w:rsidRPr="00293212">
        <w:rPr>
          <w:rFonts w:ascii="Arial" w:hAnsi="Arial" w:cs="Arial"/>
        </w:rPr>
        <w:t>tenderer</w:t>
      </w:r>
      <w:proofErr w:type="spellEnd"/>
      <w:r w:rsidRPr="00293212">
        <w:rPr>
          <w:rFonts w:ascii="Arial" w:hAnsi="Arial" w:cs="Arial"/>
        </w:rPr>
        <w:t xml:space="preserve"> will invariably furnish the following certificate with their bills for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payment:-</w:t>
      </w:r>
    </w:p>
    <w:p w:rsidR="00E11265" w:rsidRDefault="00E11265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212">
        <w:rPr>
          <w:rFonts w:ascii="Arial" w:hAnsi="Arial" w:cs="Arial"/>
        </w:rPr>
        <w:t>“Certified that the goods on which sales tax has been charged have not been exempted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 xml:space="preserve">under the Central Sales Tax Act or States Sales Tax Act or the Rules made </w:t>
      </w:r>
      <w:proofErr w:type="spellStart"/>
      <w:r w:rsidRPr="00293212">
        <w:rPr>
          <w:rFonts w:ascii="Arial" w:hAnsi="Arial" w:cs="Arial"/>
        </w:rPr>
        <w:t>thereunder</w:t>
      </w:r>
      <w:proofErr w:type="spellEnd"/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and the charges on account of sales tax on these goods are correct under the provisions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 xml:space="preserve">of the relevant Act or the rules made </w:t>
      </w:r>
      <w:proofErr w:type="spellStart"/>
      <w:r w:rsidRPr="00293212">
        <w:rPr>
          <w:rFonts w:ascii="Arial" w:hAnsi="Arial" w:cs="Arial"/>
        </w:rPr>
        <w:t>thereunder</w:t>
      </w:r>
      <w:proofErr w:type="spellEnd"/>
      <w:r w:rsidRPr="00293212">
        <w:rPr>
          <w:rFonts w:ascii="Arial" w:hAnsi="Arial" w:cs="Arial"/>
        </w:rPr>
        <w:t>, Certified further that we (or our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Branch or agent)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(Address)……………………are registered as dealers in the State of ..................................................................under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 xml:space="preserve">Registration No. </w:t>
      </w:r>
      <w:proofErr w:type="gramStart"/>
      <w:r w:rsidRPr="00293212">
        <w:rPr>
          <w:rFonts w:ascii="Arial" w:hAnsi="Arial" w:cs="Arial"/>
        </w:rPr>
        <w:t>…………………………………………………. for purposes of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sales tax.”</w:t>
      </w:r>
      <w:proofErr w:type="gramEnd"/>
    </w:p>
    <w:p w:rsidR="00293212" w:rsidRPr="00293212" w:rsidRDefault="00293212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Default="00E11265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212">
        <w:rPr>
          <w:rFonts w:ascii="Arial" w:hAnsi="Arial" w:cs="Arial"/>
        </w:rPr>
        <w:t xml:space="preserve">30. Special conditions, if any, of the </w:t>
      </w:r>
      <w:proofErr w:type="spellStart"/>
      <w:r w:rsidRPr="00293212">
        <w:rPr>
          <w:rFonts w:ascii="Arial" w:hAnsi="Arial" w:cs="Arial"/>
        </w:rPr>
        <w:t>tenderers</w:t>
      </w:r>
      <w:proofErr w:type="spellEnd"/>
      <w:r w:rsidRPr="00293212">
        <w:rPr>
          <w:rFonts w:ascii="Arial" w:hAnsi="Arial" w:cs="Arial"/>
        </w:rPr>
        <w:t xml:space="preserve"> attached with the tenders will not be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applicable to the contract unless they are expressly accepted in writing by the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purchaser.</w:t>
      </w:r>
    </w:p>
    <w:p w:rsidR="00293212" w:rsidRPr="00293212" w:rsidRDefault="00293212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Pr="00293212" w:rsidRDefault="00E11265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212">
        <w:rPr>
          <w:rFonts w:ascii="Arial" w:hAnsi="Arial" w:cs="Arial"/>
        </w:rPr>
        <w:t>31. (This applies only to the case of supply contracts where works such as erection and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construction have also to be done. This may be scored out when not applicable). In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the event of any question or dispute arising under these conditions or any special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conditions of this contract or in connection with this contract the same shall be referred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to the award of an arbitrator to be nominated by the purchasing officer and an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arbitrator to be nominated by the contractor or in case of the said arbitrators not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agreeing then to the award of an umpire to be appointed by the arbitrators in writing</w:t>
      </w:r>
    </w:p>
    <w:p w:rsidR="00E11265" w:rsidRPr="00293212" w:rsidRDefault="00E11265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212">
        <w:rPr>
          <w:rFonts w:ascii="Arial" w:hAnsi="Arial" w:cs="Arial"/>
        </w:rPr>
        <w:t>before proceeding on the reference and the decision of the arbitration or in the event of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their not agreeing of the umpire appointed by them shall be final and conclusive and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 xml:space="preserve">the provision of the Indian Arbitration Act, 1940 and of the rules </w:t>
      </w:r>
      <w:proofErr w:type="spellStart"/>
      <w:r w:rsidRPr="00293212">
        <w:rPr>
          <w:rFonts w:ascii="Arial" w:hAnsi="Arial" w:cs="Arial"/>
        </w:rPr>
        <w:t>thereunder</w:t>
      </w:r>
      <w:proofErr w:type="spellEnd"/>
      <w:r w:rsidRPr="00293212">
        <w:rPr>
          <w:rFonts w:ascii="Arial" w:hAnsi="Arial" w:cs="Arial"/>
        </w:rPr>
        <w:t xml:space="preserve"> and any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statutory modifications thereof shall be deemed to apply to and be incorporated in this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contract. Upon every and any such reference the assessment of the costs incidental to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their reference and award respectively shall be in the discretion of the arbitrators or in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the event of their not agreeing of the umpire appointed by them. The venue of</w:t>
      </w:r>
    </w:p>
    <w:p w:rsidR="00E11265" w:rsidRDefault="00E11265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293212">
        <w:rPr>
          <w:rFonts w:ascii="Arial" w:hAnsi="Arial" w:cs="Arial"/>
        </w:rPr>
        <w:t>arbitration</w:t>
      </w:r>
      <w:proofErr w:type="gramEnd"/>
      <w:r w:rsidRPr="00293212">
        <w:rPr>
          <w:rFonts w:ascii="Arial" w:hAnsi="Arial" w:cs="Arial"/>
        </w:rPr>
        <w:t xml:space="preserve"> shall be the place from which the acceptance of tender is issued or such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other place as the purchaser at his entire discretion may determine.</w:t>
      </w:r>
    </w:p>
    <w:p w:rsidR="00293212" w:rsidRPr="00293212" w:rsidRDefault="00293212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Pr="00293212" w:rsidRDefault="00E11265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3212">
        <w:rPr>
          <w:rFonts w:ascii="Arial" w:hAnsi="Arial" w:cs="Arial"/>
        </w:rPr>
        <w:t xml:space="preserve">32. The </w:t>
      </w:r>
      <w:proofErr w:type="spellStart"/>
      <w:r w:rsidRPr="00293212">
        <w:rPr>
          <w:rFonts w:ascii="Arial" w:hAnsi="Arial" w:cs="Arial"/>
        </w:rPr>
        <w:t>tenderer</w:t>
      </w:r>
      <w:proofErr w:type="spellEnd"/>
      <w:r w:rsidRPr="00293212">
        <w:rPr>
          <w:rFonts w:ascii="Arial" w:hAnsi="Arial" w:cs="Arial"/>
        </w:rPr>
        <w:t xml:space="preserve"> should send along with his tender an agreement executed and signed in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Kerala Stamp Paper of value ` 15 purchased in the Kerala State. Stamp Paper will be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supplied to firms outside Kerala along with the tender forms on payment of ` 20 (` 15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being the value of the stamp paper and ` 5 incidental charges) which may be remitted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by money order in advance. A specimen form of agreement is also given in this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Annexure. Tenders without the agreement in stamped paper will be rejected outright.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But in deserving cases where agreement has not been received, the purchasing officer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 xml:space="preserve">may exercise his discretion and call upon such </w:t>
      </w:r>
      <w:proofErr w:type="spellStart"/>
      <w:r w:rsidRPr="00293212">
        <w:rPr>
          <w:rFonts w:ascii="Arial" w:hAnsi="Arial" w:cs="Arial"/>
        </w:rPr>
        <w:t>tenderer</w:t>
      </w:r>
      <w:proofErr w:type="spellEnd"/>
      <w:r w:rsidRPr="00293212">
        <w:rPr>
          <w:rFonts w:ascii="Arial" w:hAnsi="Arial" w:cs="Arial"/>
        </w:rPr>
        <w:t xml:space="preserve"> to execute the agreement</w:t>
      </w:r>
    </w:p>
    <w:p w:rsidR="00E11265" w:rsidRDefault="00E11265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293212">
        <w:rPr>
          <w:rFonts w:ascii="Arial" w:hAnsi="Arial" w:cs="Arial"/>
        </w:rPr>
        <w:t>within</w:t>
      </w:r>
      <w:proofErr w:type="gramEnd"/>
      <w:r w:rsidRPr="00293212">
        <w:rPr>
          <w:rFonts w:ascii="Arial" w:hAnsi="Arial" w:cs="Arial"/>
        </w:rPr>
        <w:t xml:space="preserve"> a period of ten days from the date of issue of such intimation, if the Purchasing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Officer is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satisfied that the omission to forward the agreement along with the tender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 xml:space="preserve">was due to causes beyond the control of the </w:t>
      </w:r>
      <w:proofErr w:type="spellStart"/>
      <w:r w:rsidRPr="00293212">
        <w:rPr>
          <w:rFonts w:ascii="Arial" w:hAnsi="Arial" w:cs="Arial"/>
        </w:rPr>
        <w:t>tenderer</w:t>
      </w:r>
      <w:proofErr w:type="spellEnd"/>
      <w:r w:rsidRPr="00293212">
        <w:rPr>
          <w:rFonts w:ascii="Arial" w:hAnsi="Arial" w:cs="Arial"/>
        </w:rPr>
        <w:t xml:space="preserve"> and was not due to any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 xml:space="preserve">negligence on his part. Agreement received from a </w:t>
      </w:r>
      <w:proofErr w:type="spellStart"/>
      <w:r w:rsidRPr="00293212">
        <w:rPr>
          <w:rFonts w:ascii="Arial" w:hAnsi="Arial" w:cs="Arial"/>
        </w:rPr>
        <w:t>tenderer</w:t>
      </w:r>
      <w:proofErr w:type="spellEnd"/>
      <w:r w:rsidRPr="00293212">
        <w:rPr>
          <w:rFonts w:ascii="Arial" w:hAnsi="Arial" w:cs="Arial"/>
        </w:rPr>
        <w:t xml:space="preserve"> after the above time limit</w:t>
      </w:r>
      <w:r w:rsidR="00293212">
        <w:rPr>
          <w:rFonts w:ascii="Arial" w:hAnsi="Arial" w:cs="Arial"/>
        </w:rPr>
        <w:t xml:space="preserve"> </w:t>
      </w:r>
      <w:r w:rsidRPr="00293212">
        <w:rPr>
          <w:rFonts w:ascii="Arial" w:hAnsi="Arial" w:cs="Arial"/>
        </w:rPr>
        <w:t>will not be considered.</w:t>
      </w:r>
    </w:p>
    <w:p w:rsidR="00293212" w:rsidRDefault="00293212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3212" w:rsidRDefault="00293212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3212" w:rsidRDefault="00293212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3212" w:rsidRDefault="00293212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3212" w:rsidRDefault="00293212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3212" w:rsidRPr="00293212" w:rsidRDefault="00293212" w:rsidP="00293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3212">
        <w:rPr>
          <w:rFonts w:ascii="Arial" w:hAnsi="Arial" w:cs="Arial"/>
        </w:rPr>
        <w:t>Superscription - Tender No………………………………. for………………………</w:t>
      </w:r>
      <w:r w:rsidR="00293212">
        <w:rPr>
          <w:rFonts w:ascii="Arial" w:hAnsi="Arial" w:cs="Arial"/>
        </w:rPr>
        <w:t>…………………………</w:t>
      </w:r>
    </w:p>
    <w:p w:rsidR="00293212" w:rsidRPr="00293212" w:rsidRDefault="00293212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3212">
        <w:rPr>
          <w:rFonts w:ascii="Arial" w:hAnsi="Arial" w:cs="Arial"/>
        </w:rPr>
        <w:t>Due date and time for receipt of tender</w:t>
      </w:r>
      <w:r w:rsidR="00293212">
        <w:rPr>
          <w:rFonts w:ascii="Arial" w:hAnsi="Arial" w:cs="Arial"/>
        </w:rPr>
        <w:t>………………………………………………………</w:t>
      </w:r>
    </w:p>
    <w:p w:rsidR="00293212" w:rsidRPr="00293212" w:rsidRDefault="00293212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3212">
        <w:rPr>
          <w:rFonts w:ascii="Arial" w:hAnsi="Arial" w:cs="Arial"/>
        </w:rPr>
        <w:t>Date and time for opening of tender</w:t>
      </w:r>
      <w:r w:rsidR="00293212">
        <w:rPr>
          <w:rFonts w:ascii="Arial" w:hAnsi="Arial" w:cs="Arial"/>
        </w:rPr>
        <w:t>…………………………………………………..</w:t>
      </w:r>
    </w:p>
    <w:p w:rsidR="00293212" w:rsidRPr="00293212" w:rsidRDefault="00293212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3212">
        <w:rPr>
          <w:rFonts w:ascii="Arial" w:hAnsi="Arial" w:cs="Arial"/>
        </w:rPr>
        <w:t xml:space="preserve">Date </w:t>
      </w:r>
      <w:proofErr w:type="spellStart"/>
      <w:r w:rsidRPr="00293212">
        <w:rPr>
          <w:rFonts w:ascii="Arial" w:hAnsi="Arial" w:cs="Arial"/>
        </w:rPr>
        <w:t>upto</w:t>
      </w:r>
      <w:proofErr w:type="spellEnd"/>
      <w:r w:rsidRPr="00293212">
        <w:rPr>
          <w:rFonts w:ascii="Arial" w:hAnsi="Arial" w:cs="Arial"/>
        </w:rPr>
        <w:t xml:space="preserve"> which the rates are to be firm</w:t>
      </w:r>
    </w:p>
    <w:p w:rsidR="00293212" w:rsidRPr="00293212" w:rsidRDefault="00293212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3212">
        <w:rPr>
          <w:rFonts w:ascii="Arial" w:hAnsi="Arial" w:cs="Arial"/>
        </w:rPr>
        <w:t>Price of tender form</w:t>
      </w:r>
    </w:p>
    <w:p w:rsidR="00293212" w:rsidRPr="00293212" w:rsidRDefault="00293212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3212">
        <w:rPr>
          <w:rFonts w:ascii="Arial" w:hAnsi="Arial" w:cs="Arial"/>
        </w:rPr>
        <w:t>Price of duplicate copy</w:t>
      </w:r>
    </w:p>
    <w:p w:rsidR="00293212" w:rsidRPr="00293212" w:rsidRDefault="00293212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293212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3212">
        <w:rPr>
          <w:rFonts w:ascii="Arial" w:hAnsi="Arial" w:cs="Arial"/>
        </w:rPr>
        <w:t>Address of Officer from whom tender</w:t>
      </w:r>
    </w:p>
    <w:p w:rsidR="00E11265" w:rsidRPr="00293212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293212">
        <w:rPr>
          <w:rFonts w:ascii="Arial" w:hAnsi="Arial" w:cs="Arial"/>
        </w:rPr>
        <w:t>forms</w:t>
      </w:r>
      <w:proofErr w:type="gramEnd"/>
      <w:r w:rsidRPr="00293212">
        <w:rPr>
          <w:rFonts w:ascii="Arial" w:hAnsi="Arial" w:cs="Arial"/>
        </w:rPr>
        <w:t xml:space="preserve"> are to be obtained and to whom</w:t>
      </w: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293212">
        <w:rPr>
          <w:rFonts w:ascii="Arial" w:hAnsi="Arial" w:cs="Arial"/>
        </w:rPr>
        <w:t>tenders</w:t>
      </w:r>
      <w:proofErr w:type="gramEnd"/>
      <w:r w:rsidRPr="00293212">
        <w:rPr>
          <w:rFonts w:ascii="Arial" w:hAnsi="Arial" w:cs="Arial"/>
        </w:rPr>
        <w:t xml:space="preserve"> are to be sent:</w:t>
      </w:r>
    </w:p>
    <w:p w:rsidR="00293212" w:rsidRPr="00293212" w:rsidRDefault="00293212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3212">
        <w:rPr>
          <w:rFonts w:ascii="Arial" w:hAnsi="Arial" w:cs="Arial"/>
        </w:rPr>
        <w:t>Name of Office:</w:t>
      </w:r>
      <w:r w:rsidR="00293212">
        <w:rPr>
          <w:rFonts w:ascii="Arial" w:hAnsi="Arial" w:cs="Arial"/>
        </w:rPr>
        <w:t xml:space="preserve">  Alphonsa College,</w:t>
      </w:r>
      <w:r w:rsidR="00853198">
        <w:rPr>
          <w:rFonts w:ascii="Arial" w:hAnsi="Arial" w:cs="Arial"/>
        </w:rPr>
        <w:t xml:space="preserve"> </w:t>
      </w:r>
      <w:r w:rsidR="00293212">
        <w:rPr>
          <w:rFonts w:ascii="Arial" w:hAnsi="Arial" w:cs="Arial"/>
        </w:rPr>
        <w:t>Arunapuram P</w:t>
      </w:r>
      <w:r w:rsidR="00853198">
        <w:rPr>
          <w:rFonts w:ascii="Arial" w:hAnsi="Arial" w:cs="Arial"/>
        </w:rPr>
        <w:t>.</w:t>
      </w:r>
      <w:r w:rsidR="00293212">
        <w:rPr>
          <w:rFonts w:ascii="Arial" w:hAnsi="Arial" w:cs="Arial"/>
        </w:rPr>
        <w:t xml:space="preserve"> O </w:t>
      </w:r>
    </w:p>
    <w:p w:rsidR="00853198" w:rsidRPr="00293212" w:rsidRDefault="00853198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293212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3212">
        <w:rPr>
          <w:rFonts w:ascii="Arial" w:hAnsi="Arial" w:cs="Arial"/>
        </w:rPr>
        <w:t>Station</w:t>
      </w:r>
      <w:r w:rsidR="00853198">
        <w:rPr>
          <w:rFonts w:ascii="Arial" w:hAnsi="Arial" w:cs="Arial"/>
        </w:rPr>
        <w:t>: Pala</w:t>
      </w:r>
      <w:r w:rsidR="00853198">
        <w:rPr>
          <w:rFonts w:ascii="Arial" w:hAnsi="Arial" w:cs="Arial"/>
        </w:rPr>
        <w:tab/>
      </w:r>
      <w:r w:rsidR="00853198">
        <w:rPr>
          <w:rFonts w:ascii="Arial" w:hAnsi="Arial" w:cs="Arial"/>
        </w:rPr>
        <w:tab/>
      </w:r>
      <w:r w:rsidR="00853198">
        <w:rPr>
          <w:rFonts w:ascii="Arial" w:hAnsi="Arial" w:cs="Arial"/>
        </w:rPr>
        <w:tab/>
      </w:r>
      <w:r w:rsidR="00853198">
        <w:rPr>
          <w:rFonts w:ascii="Arial" w:hAnsi="Arial" w:cs="Arial"/>
        </w:rPr>
        <w:tab/>
      </w:r>
      <w:r w:rsidR="00853198">
        <w:rPr>
          <w:rFonts w:ascii="Arial" w:hAnsi="Arial" w:cs="Arial"/>
        </w:rPr>
        <w:tab/>
        <w:t>D</w:t>
      </w:r>
      <w:r w:rsidRPr="00293212">
        <w:rPr>
          <w:rFonts w:ascii="Arial" w:hAnsi="Arial" w:cs="Arial"/>
        </w:rPr>
        <w:t>ate:</w:t>
      </w:r>
    </w:p>
    <w:p w:rsidR="00293212" w:rsidRDefault="00293212" w:rsidP="00E1126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1"/>
          <w:szCs w:val="21"/>
        </w:rPr>
      </w:pP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1"/>
          <w:szCs w:val="21"/>
        </w:rPr>
      </w:pPr>
      <w:r>
        <w:rPr>
          <w:rFonts w:ascii="BookAntiqua-Bold" w:hAnsi="BookAntiqua-Bold" w:cs="BookAntiqua-Bold"/>
          <w:b/>
          <w:bCs/>
          <w:sz w:val="21"/>
          <w:szCs w:val="21"/>
        </w:rPr>
        <w:t>SCHEDULE OF MATERIALS</w:t>
      </w:r>
    </w:p>
    <w:p w:rsidR="00853198" w:rsidRDefault="00853198" w:rsidP="00E11265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918"/>
        <w:gridCol w:w="1970"/>
        <w:gridCol w:w="1444"/>
        <w:gridCol w:w="1444"/>
        <w:gridCol w:w="1444"/>
        <w:gridCol w:w="1444"/>
        <w:gridCol w:w="1445"/>
      </w:tblGrid>
      <w:tr w:rsidR="00853198" w:rsidTr="00853198">
        <w:tc>
          <w:tcPr>
            <w:tcW w:w="918" w:type="dxa"/>
          </w:tcPr>
          <w:p w:rsidR="00853198" w:rsidRDefault="00853198" w:rsidP="00E11265">
            <w:pPr>
              <w:autoSpaceDE w:val="0"/>
              <w:autoSpaceDN w:val="0"/>
              <w:adjustRightInd w:val="0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Sl. No.</w:t>
            </w:r>
          </w:p>
        </w:tc>
        <w:tc>
          <w:tcPr>
            <w:tcW w:w="1970" w:type="dxa"/>
          </w:tcPr>
          <w:p w:rsidR="00853198" w:rsidRDefault="00853198" w:rsidP="00853198">
            <w:pPr>
              <w:autoSpaceDE w:val="0"/>
              <w:autoSpaceDN w:val="0"/>
              <w:adjustRightInd w:val="0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 xml:space="preserve">Specifications </w:t>
            </w:r>
          </w:p>
          <w:p w:rsidR="00853198" w:rsidRDefault="00853198" w:rsidP="00E11265">
            <w:pPr>
              <w:autoSpaceDE w:val="0"/>
              <w:autoSpaceDN w:val="0"/>
              <w:adjustRightInd w:val="0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853198" w:rsidRDefault="00853198" w:rsidP="00E11265">
            <w:pPr>
              <w:autoSpaceDE w:val="0"/>
              <w:autoSpaceDN w:val="0"/>
              <w:adjustRightInd w:val="0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Quantity</w:t>
            </w:r>
          </w:p>
        </w:tc>
        <w:tc>
          <w:tcPr>
            <w:tcW w:w="1444" w:type="dxa"/>
          </w:tcPr>
          <w:p w:rsidR="00853198" w:rsidRDefault="00853198" w:rsidP="00E11265">
            <w:pPr>
              <w:autoSpaceDE w:val="0"/>
              <w:autoSpaceDN w:val="0"/>
              <w:adjustRightInd w:val="0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Unit</w:t>
            </w:r>
          </w:p>
        </w:tc>
        <w:tc>
          <w:tcPr>
            <w:tcW w:w="1444" w:type="dxa"/>
          </w:tcPr>
          <w:p w:rsidR="00853198" w:rsidRDefault="00853198" w:rsidP="00E11265">
            <w:pPr>
              <w:autoSpaceDE w:val="0"/>
              <w:autoSpaceDN w:val="0"/>
              <w:adjustRightInd w:val="0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Rate</w:t>
            </w:r>
          </w:p>
          <w:p w:rsidR="00853198" w:rsidRDefault="00853198" w:rsidP="00853198">
            <w:pPr>
              <w:autoSpaceDE w:val="0"/>
              <w:autoSpaceDN w:val="0"/>
              <w:adjustRightInd w:val="0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(Rs. P.)</w:t>
            </w: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Total</w:t>
            </w:r>
          </w:p>
          <w:p w:rsidR="00853198" w:rsidRDefault="00316B81" w:rsidP="00316B81">
            <w:pPr>
              <w:autoSpaceDE w:val="0"/>
              <w:autoSpaceDN w:val="0"/>
              <w:adjustRightInd w:val="0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(Rs. P.)</w:t>
            </w:r>
          </w:p>
        </w:tc>
        <w:tc>
          <w:tcPr>
            <w:tcW w:w="1445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Remarks</w:t>
            </w:r>
          </w:p>
          <w:p w:rsidR="00853198" w:rsidRDefault="00853198" w:rsidP="00E11265">
            <w:pPr>
              <w:autoSpaceDE w:val="0"/>
              <w:autoSpaceDN w:val="0"/>
              <w:adjustRightInd w:val="0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</w:tr>
      <w:tr w:rsidR="00316B81" w:rsidTr="00853198">
        <w:tc>
          <w:tcPr>
            <w:tcW w:w="918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970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445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  <w:r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  <w:t>7</w:t>
            </w:r>
          </w:p>
        </w:tc>
      </w:tr>
      <w:tr w:rsidR="00316B81" w:rsidTr="00853198">
        <w:tc>
          <w:tcPr>
            <w:tcW w:w="918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970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</w:tr>
      <w:tr w:rsidR="00316B81" w:rsidTr="00853198">
        <w:tc>
          <w:tcPr>
            <w:tcW w:w="918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970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</w:tr>
      <w:tr w:rsidR="00316B81" w:rsidTr="00853198">
        <w:tc>
          <w:tcPr>
            <w:tcW w:w="918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970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 w:rsidR="00316B81" w:rsidRDefault="00316B81" w:rsidP="00316B81">
            <w:pPr>
              <w:autoSpaceDE w:val="0"/>
              <w:autoSpaceDN w:val="0"/>
              <w:adjustRightInd w:val="0"/>
              <w:jc w:val="center"/>
              <w:rPr>
                <w:rFonts w:ascii="BookAntiqua-Bold" w:hAnsi="BookAntiqua-Bold" w:cs="BookAntiqua-Bold"/>
                <w:b/>
                <w:bCs/>
                <w:sz w:val="21"/>
                <w:szCs w:val="21"/>
              </w:rPr>
            </w:pPr>
          </w:p>
        </w:tc>
      </w:tr>
    </w:tbl>
    <w:p w:rsidR="00853198" w:rsidRDefault="00853198" w:rsidP="00E11265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1"/>
          <w:szCs w:val="21"/>
        </w:rPr>
      </w:pPr>
    </w:p>
    <w:p w:rsidR="00853198" w:rsidRDefault="00853198" w:rsidP="00E11265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1"/>
          <w:szCs w:val="21"/>
        </w:rPr>
      </w:pPr>
    </w:p>
    <w:p w:rsidR="00E11265" w:rsidRDefault="00853198" w:rsidP="00316B81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1"/>
          <w:szCs w:val="21"/>
        </w:rPr>
      </w:pPr>
      <w:r>
        <w:rPr>
          <w:rFonts w:ascii="BookAntiqua-Bold" w:hAnsi="BookAntiqua-Bold" w:cs="BookAntiqua-Bold"/>
          <w:b/>
          <w:bCs/>
          <w:sz w:val="21"/>
          <w:szCs w:val="21"/>
        </w:rPr>
        <w:t xml:space="preserve"> </w:t>
      </w:r>
    </w:p>
    <w:p w:rsidR="00E11265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>Whether samples essential:</w:t>
      </w:r>
    </w:p>
    <w:p w:rsidR="00316B81" w:rsidRP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>Period within which goods should be delivered:</w:t>
      </w:r>
    </w:p>
    <w:p w:rsidR="00316B81" w:rsidRP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>Rates should be quoted for delivery for ………………………………………………………...</w:t>
      </w: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>………………………………………. at Departmental Stores …………………………………..</w:t>
      </w:r>
    </w:p>
    <w:p w:rsidR="00E11265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>Other special conditions:</w:t>
      </w:r>
    </w:p>
    <w:p w:rsid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6B81" w:rsidRP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1265" w:rsidRDefault="00E11265" w:rsidP="00316B81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sz w:val="21"/>
          <w:szCs w:val="21"/>
        </w:rPr>
      </w:pPr>
      <w:r>
        <w:rPr>
          <w:rFonts w:ascii="BookAntiqua-Bold" w:hAnsi="BookAntiqua-Bold" w:cs="BookAntiqua-Bold"/>
          <w:b/>
          <w:bCs/>
          <w:sz w:val="21"/>
          <w:szCs w:val="21"/>
        </w:rPr>
        <w:lastRenderedPageBreak/>
        <w:t>AGREEMENT</w:t>
      </w:r>
    </w:p>
    <w:p w:rsidR="00316B81" w:rsidRDefault="00316B81" w:rsidP="00E11265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1"/>
          <w:szCs w:val="21"/>
        </w:rPr>
      </w:pP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>Articles of agreement executed on this the ……… day of …………………………………</w:t>
      </w: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>………………………………………… between the Governor of Kerala (hereinafter referred</w:t>
      </w: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316B81">
        <w:rPr>
          <w:rFonts w:ascii="Arial" w:hAnsi="Arial" w:cs="Arial"/>
        </w:rPr>
        <w:t>to</w:t>
      </w:r>
      <w:proofErr w:type="gramEnd"/>
      <w:r w:rsidRPr="00316B81">
        <w:rPr>
          <w:rFonts w:ascii="Arial" w:hAnsi="Arial" w:cs="Arial"/>
        </w:rPr>
        <w:t xml:space="preserve"> as “the Government”) of the one part and </w:t>
      </w:r>
      <w:proofErr w:type="spellStart"/>
      <w:r w:rsidRPr="00316B81">
        <w:rPr>
          <w:rFonts w:ascii="Arial" w:hAnsi="Arial" w:cs="Arial"/>
        </w:rPr>
        <w:t>Shri</w:t>
      </w:r>
      <w:proofErr w:type="spellEnd"/>
      <w:r w:rsidRPr="00316B81">
        <w:rPr>
          <w:rFonts w:ascii="Arial" w:hAnsi="Arial" w:cs="Arial"/>
        </w:rPr>
        <w:t>.…………………………………………</w:t>
      </w: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 xml:space="preserve">………………………………………………………... (H.E. </w:t>
      </w:r>
      <w:proofErr w:type="gramStart"/>
      <w:r w:rsidRPr="00316B81">
        <w:rPr>
          <w:rFonts w:ascii="Arial" w:hAnsi="Arial" w:cs="Arial"/>
        </w:rPr>
        <w:t>name</w:t>
      </w:r>
      <w:proofErr w:type="gramEnd"/>
      <w:r w:rsidRPr="00316B81">
        <w:rPr>
          <w:rFonts w:ascii="Arial" w:hAnsi="Arial" w:cs="Arial"/>
        </w:rPr>
        <w:t xml:space="preserve"> and address of the </w:t>
      </w:r>
      <w:proofErr w:type="spellStart"/>
      <w:r w:rsidRPr="00316B81">
        <w:rPr>
          <w:rFonts w:ascii="Arial" w:hAnsi="Arial" w:cs="Arial"/>
        </w:rPr>
        <w:t>tenderer</w:t>
      </w:r>
      <w:proofErr w:type="spellEnd"/>
      <w:r w:rsidRPr="00316B81">
        <w:rPr>
          <w:rFonts w:ascii="Arial" w:hAnsi="Arial" w:cs="Arial"/>
        </w:rPr>
        <w:t>)</w:t>
      </w: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>(</w:t>
      </w:r>
      <w:proofErr w:type="gramStart"/>
      <w:r w:rsidRPr="00316B81">
        <w:rPr>
          <w:rFonts w:ascii="Arial" w:hAnsi="Arial" w:cs="Arial"/>
        </w:rPr>
        <w:t>hereinafter</w:t>
      </w:r>
      <w:proofErr w:type="gramEnd"/>
      <w:r w:rsidRPr="00316B81">
        <w:rPr>
          <w:rFonts w:ascii="Arial" w:hAnsi="Arial" w:cs="Arial"/>
        </w:rPr>
        <w:t xml:space="preserve"> referred to as “the bounden”) of the other part.</w:t>
      </w: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 xml:space="preserve">WHEREAS in response to the Notification No……………….. </w:t>
      </w:r>
      <w:proofErr w:type="gramStart"/>
      <w:r w:rsidRPr="00316B81">
        <w:rPr>
          <w:rFonts w:ascii="Arial" w:hAnsi="Arial" w:cs="Arial"/>
        </w:rPr>
        <w:t>dated</w:t>
      </w:r>
      <w:proofErr w:type="gramEnd"/>
      <w:r w:rsidRPr="00316B81">
        <w:rPr>
          <w:rFonts w:ascii="Arial" w:hAnsi="Arial" w:cs="Arial"/>
        </w:rPr>
        <w:t xml:space="preserve"> ………………….. </w:t>
      </w:r>
      <w:proofErr w:type="gramStart"/>
      <w:r w:rsidRPr="00316B81">
        <w:rPr>
          <w:rFonts w:ascii="Arial" w:hAnsi="Arial" w:cs="Arial"/>
        </w:rPr>
        <w:t>the</w:t>
      </w:r>
      <w:proofErr w:type="gramEnd"/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316B81">
        <w:rPr>
          <w:rFonts w:ascii="Arial" w:hAnsi="Arial" w:cs="Arial"/>
        </w:rPr>
        <w:t>bounden</w:t>
      </w:r>
      <w:proofErr w:type="gramEnd"/>
      <w:r w:rsidRPr="00316B81">
        <w:rPr>
          <w:rFonts w:ascii="Arial" w:hAnsi="Arial" w:cs="Arial"/>
        </w:rPr>
        <w:t xml:space="preserve"> has submitted to the Government a tender for the ………………………</w:t>
      </w: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316B81">
        <w:rPr>
          <w:rFonts w:ascii="Arial" w:hAnsi="Arial" w:cs="Arial"/>
        </w:rPr>
        <w:t>specification</w:t>
      </w:r>
      <w:proofErr w:type="gramEnd"/>
      <w:r w:rsidRPr="00316B81">
        <w:rPr>
          <w:rFonts w:ascii="Arial" w:hAnsi="Arial" w:cs="Arial"/>
        </w:rPr>
        <w:t xml:space="preserve"> therein subject to the terms and conditions contained in the said tender;</w:t>
      </w: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>WHEREAS the bounden has also deposited with the Government a sum of</w:t>
      </w: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 xml:space="preserve">`.………………………………………….. </w:t>
      </w:r>
      <w:proofErr w:type="gramStart"/>
      <w:r w:rsidRPr="00316B81">
        <w:rPr>
          <w:rFonts w:ascii="Arial" w:hAnsi="Arial" w:cs="Arial"/>
        </w:rPr>
        <w:t>as</w:t>
      </w:r>
      <w:proofErr w:type="gramEnd"/>
      <w:r w:rsidRPr="00316B81">
        <w:rPr>
          <w:rFonts w:ascii="Arial" w:hAnsi="Arial" w:cs="Arial"/>
        </w:rPr>
        <w:t xml:space="preserve"> earnest money for execution of an agreement</w:t>
      </w:r>
    </w:p>
    <w:p w:rsidR="00E11265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316B81">
        <w:rPr>
          <w:rFonts w:ascii="Arial" w:hAnsi="Arial" w:cs="Arial"/>
        </w:rPr>
        <w:t>undertaking</w:t>
      </w:r>
      <w:proofErr w:type="gramEnd"/>
      <w:r w:rsidRPr="00316B81">
        <w:rPr>
          <w:rFonts w:ascii="Arial" w:hAnsi="Arial" w:cs="Arial"/>
        </w:rPr>
        <w:t xml:space="preserve"> the due fulfillment of the contract in case his tender is accepted by the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Government.</w:t>
      </w:r>
    </w:p>
    <w:p w:rsidR="00316B81" w:rsidRDefault="00316B81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1"/>
          <w:szCs w:val="21"/>
        </w:rPr>
      </w:pP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>NOW THESE PRESNTS WITNESS and it is hereby mutually agreed as follows:</w:t>
      </w: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>1. In case the tender submitted by the bounden is accepted by the Government and the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contract for ………………………… is awarded to the bounden, the bounden shall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within …………….days of acceptance of his tender execute an agreement with the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Government incorporating all the terms and conditions under which the Government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accepts his tender.</w:t>
      </w: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>2. In case the bounden fails to execute the agreement as aforesaid incorporating the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terms and conditions governing the contract, the Government shall have power and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authority to recover from the bounden any loss or damage caused to the Government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by such breach as may be determined by the Government by appropriating the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earnest money deposited by the bounden and if the earnest money is found to be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inadequate the deficit amount may be recovered from the bounden and his properties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movable and immovable in the manner hereinafter contained.</w:t>
      </w:r>
    </w:p>
    <w:p w:rsidR="00E11265" w:rsidRPr="00316B81" w:rsidRDefault="00E11265" w:rsidP="00316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16B81">
        <w:rPr>
          <w:rFonts w:ascii="Arial" w:hAnsi="Arial" w:cs="Arial"/>
        </w:rPr>
        <w:t>3. All sums found due to the Government under or by virtue of this agreement shall be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recoverable from the bounden and his properties movable and immovable under the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provisions of the Revenue Recovery Act for the time being in force as though such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sums are arrears of land revenue and in such other manner as the Government may</w:t>
      </w:r>
      <w:r w:rsidR="00316B81">
        <w:rPr>
          <w:rFonts w:ascii="Arial" w:hAnsi="Arial" w:cs="Arial"/>
        </w:rPr>
        <w:t xml:space="preserve"> </w:t>
      </w:r>
      <w:r w:rsidRPr="00316B81">
        <w:rPr>
          <w:rFonts w:ascii="Arial" w:hAnsi="Arial" w:cs="Arial"/>
        </w:rPr>
        <w:t>deem fit.</w:t>
      </w:r>
    </w:p>
    <w:p w:rsidR="00316B81" w:rsidRDefault="00316B81" w:rsidP="00E1126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1"/>
          <w:szCs w:val="21"/>
        </w:rPr>
      </w:pPr>
    </w:p>
    <w:p w:rsidR="00E11265" w:rsidRPr="00316B8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6B81">
        <w:rPr>
          <w:rFonts w:ascii="Arial" w:hAnsi="Arial" w:cs="Arial"/>
        </w:rPr>
        <w:t xml:space="preserve">In witness whereof </w:t>
      </w:r>
      <w:proofErr w:type="spellStart"/>
      <w:r w:rsidRPr="00316B81">
        <w:rPr>
          <w:rFonts w:ascii="Arial" w:hAnsi="Arial" w:cs="Arial"/>
        </w:rPr>
        <w:t>Shri</w:t>
      </w:r>
      <w:proofErr w:type="spellEnd"/>
      <w:r w:rsidRPr="00316B81">
        <w:rPr>
          <w:rFonts w:ascii="Arial" w:hAnsi="Arial" w:cs="Arial"/>
        </w:rPr>
        <w:t xml:space="preserve">…………………………………………………….. (H.E. </w:t>
      </w:r>
      <w:proofErr w:type="gramStart"/>
      <w:r w:rsidRPr="00316B81">
        <w:rPr>
          <w:rFonts w:ascii="Arial" w:hAnsi="Arial" w:cs="Arial"/>
        </w:rPr>
        <w:t>name</w:t>
      </w:r>
      <w:proofErr w:type="gramEnd"/>
      <w:r w:rsidRPr="00316B81">
        <w:rPr>
          <w:rFonts w:ascii="Arial" w:hAnsi="Arial" w:cs="Arial"/>
        </w:rPr>
        <w:t xml:space="preserve"> and</w:t>
      </w:r>
    </w:p>
    <w:p w:rsidR="00E11265" w:rsidRPr="00316B8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16B81">
        <w:rPr>
          <w:rFonts w:ascii="Arial" w:hAnsi="Arial" w:cs="Arial"/>
        </w:rPr>
        <w:t>designation</w:t>
      </w:r>
      <w:proofErr w:type="gramEnd"/>
      <w:r w:rsidRPr="00316B81">
        <w:rPr>
          <w:rFonts w:ascii="Arial" w:hAnsi="Arial" w:cs="Arial"/>
        </w:rPr>
        <w:t xml:space="preserve">) for and on behalf of the Governor of Kerala and </w:t>
      </w:r>
      <w:proofErr w:type="spellStart"/>
      <w:r w:rsidRPr="00316B81">
        <w:rPr>
          <w:rFonts w:ascii="Arial" w:hAnsi="Arial" w:cs="Arial"/>
        </w:rPr>
        <w:t>Shri</w:t>
      </w:r>
      <w:proofErr w:type="spellEnd"/>
      <w:r w:rsidRPr="00316B81">
        <w:rPr>
          <w:rFonts w:ascii="Arial" w:hAnsi="Arial" w:cs="Arial"/>
        </w:rPr>
        <w:t>.……………………………………………. Bounden have hereunto set their hands the</w:t>
      </w: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16B81">
        <w:rPr>
          <w:rFonts w:ascii="Arial" w:hAnsi="Arial" w:cs="Arial"/>
        </w:rPr>
        <w:t>day</w:t>
      </w:r>
      <w:proofErr w:type="gramEnd"/>
      <w:r w:rsidRPr="00316B81">
        <w:rPr>
          <w:rFonts w:ascii="Arial" w:hAnsi="Arial" w:cs="Arial"/>
        </w:rPr>
        <w:t xml:space="preserve"> and year shown against their respective signatures.</w:t>
      </w:r>
    </w:p>
    <w:p w:rsidR="00AE4B37" w:rsidRPr="00316B81" w:rsidRDefault="00AE4B37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16B81">
        <w:rPr>
          <w:rFonts w:ascii="Arial" w:hAnsi="Arial" w:cs="Arial"/>
        </w:rPr>
        <w:t xml:space="preserve">Signed by </w:t>
      </w:r>
      <w:proofErr w:type="spellStart"/>
      <w:r w:rsidRPr="00316B81">
        <w:rPr>
          <w:rFonts w:ascii="Arial" w:hAnsi="Arial" w:cs="Arial"/>
        </w:rPr>
        <w:t>Shri</w:t>
      </w:r>
      <w:proofErr w:type="spellEnd"/>
      <w:r w:rsidRPr="00316B81">
        <w:rPr>
          <w:rFonts w:ascii="Arial" w:hAnsi="Arial" w:cs="Arial"/>
        </w:rPr>
        <w:t>.</w:t>
      </w:r>
      <w:proofErr w:type="gramEnd"/>
      <w:r w:rsidRPr="00316B81">
        <w:rPr>
          <w:rFonts w:ascii="Arial" w:hAnsi="Arial" w:cs="Arial"/>
        </w:rPr>
        <w:t xml:space="preserve"> ………………………………….. (</w:t>
      </w:r>
      <w:proofErr w:type="gramStart"/>
      <w:r w:rsidRPr="00316B81">
        <w:rPr>
          <w:rFonts w:ascii="Arial" w:hAnsi="Arial" w:cs="Arial"/>
        </w:rPr>
        <w:t>date</w:t>
      </w:r>
      <w:proofErr w:type="gramEnd"/>
      <w:r w:rsidRPr="00316B81">
        <w:rPr>
          <w:rFonts w:ascii="Arial" w:hAnsi="Arial" w:cs="Arial"/>
        </w:rPr>
        <w:t>) ……………………………………..</w:t>
      </w:r>
    </w:p>
    <w:p w:rsidR="00AE4B37" w:rsidRPr="00316B81" w:rsidRDefault="00AE4B37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316B8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6B81">
        <w:rPr>
          <w:rFonts w:ascii="Arial" w:hAnsi="Arial" w:cs="Arial"/>
        </w:rPr>
        <w:t>In the presence of witnesses:</w:t>
      </w: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6B81">
        <w:rPr>
          <w:rFonts w:ascii="Arial" w:hAnsi="Arial" w:cs="Arial"/>
        </w:rPr>
        <w:t>1. ………………………………………………</w:t>
      </w:r>
    </w:p>
    <w:p w:rsidR="00AE4B37" w:rsidRPr="00316B81" w:rsidRDefault="00AE4B37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6B81">
        <w:rPr>
          <w:rFonts w:ascii="Arial" w:hAnsi="Arial" w:cs="Arial"/>
        </w:rPr>
        <w:t>2. ………………………………………………</w:t>
      </w:r>
    </w:p>
    <w:p w:rsidR="00AE4B37" w:rsidRPr="00316B81" w:rsidRDefault="00AE4B37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16B81">
        <w:rPr>
          <w:rFonts w:ascii="Arial" w:hAnsi="Arial" w:cs="Arial"/>
        </w:rPr>
        <w:t xml:space="preserve">Signed by </w:t>
      </w:r>
      <w:proofErr w:type="spellStart"/>
      <w:r w:rsidRPr="00316B81">
        <w:rPr>
          <w:rFonts w:ascii="Arial" w:hAnsi="Arial" w:cs="Arial"/>
        </w:rPr>
        <w:t>Shri</w:t>
      </w:r>
      <w:proofErr w:type="spellEnd"/>
      <w:r w:rsidRPr="00316B81">
        <w:rPr>
          <w:rFonts w:ascii="Arial" w:hAnsi="Arial" w:cs="Arial"/>
        </w:rPr>
        <w:t>.</w:t>
      </w:r>
      <w:proofErr w:type="gramEnd"/>
      <w:r w:rsidRPr="00316B81">
        <w:rPr>
          <w:rFonts w:ascii="Arial" w:hAnsi="Arial" w:cs="Arial"/>
        </w:rPr>
        <w:t xml:space="preserve"> ………………………………….. (</w:t>
      </w:r>
      <w:proofErr w:type="gramStart"/>
      <w:r w:rsidRPr="00316B81">
        <w:rPr>
          <w:rFonts w:ascii="Arial" w:hAnsi="Arial" w:cs="Arial"/>
        </w:rPr>
        <w:t>date</w:t>
      </w:r>
      <w:proofErr w:type="gramEnd"/>
      <w:r w:rsidRPr="00316B81">
        <w:rPr>
          <w:rFonts w:ascii="Arial" w:hAnsi="Arial" w:cs="Arial"/>
        </w:rPr>
        <w:t>) ……………………………………..</w:t>
      </w:r>
    </w:p>
    <w:p w:rsidR="00AE4B37" w:rsidRPr="00316B81" w:rsidRDefault="00AE4B37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265" w:rsidRPr="00316B81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6B81">
        <w:rPr>
          <w:rFonts w:ascii="Arial" w:hAnsi="Arial" w:cs="Arial"/>
        </w:rPr>
        <w:t>In the presence of witnesses:</w:t>
      </w:r>
    </w:p>
    <w:p w:rsidR="00E11265" w:rsidRDefault="00E11265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16B81">
        <w:rPr>
          <w:rFonts w:ascii="Arial" w:hAnsi="Arial" w:cs="Arial"/>
        </w:rPr>
        <w:t>1. ………………………………………………</w:t>
      </w:r>
    </w:p>
    <w:p w:rsidR="00AE4B37" w:rsidRPr="00316B81" w:rsidRDefault="00AE4B37" w:rsidP="00E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1CE5" w:rsidRPr="00316B81" w:rsidRDefault="00E11265" w:rsidP="00E11265">
      <w:pPr>
        <w:rPr>
          <w:rFonts w:ascii="Arial" w:hAnsi="Arial" w:cs="Arial"/>
        </w:rPr>
      </w:pPr>
      <w:r w:rsidRPr="00316B81">
        <w:rPr>
          <w:rFonts w:ascii="Arial" w:hAnsi="Arial" w:cs="Arial"/>
        </w:rPr>
        <w:t>2. ………………………………………………</w:t>
      </w:r>
    </w:p>
    <w:sectPr w:rsidR="00AD1CE5" w:rsidRPr="00316B81" w:rsidSect="008E2131">
      <w:pgSz w:w="12240" w:h="15840" w:code="1"/>
      <w:pgMar w:top="1152" w:right="907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1265"/>
    <w:rsid w:val="00226B71"/>
    <w:rsid w:val="002622A4"/>
    <w:rsid w:val="00293212"/>
    <w:rsid w:val="00316B81"/>
    <w:rsid w:val="0032206E"/>
    <w:rsid w:val="00355E39"/>
    <w:rsid w:val="004514A2"/>
    <w:rsid w:val="00611300"/>
    <w:rsid w:val="00655FBE"/>
    <w:rsid w:val="00853198"/>
    <w:rsid w:val="00880437"/>
    <w:rsid w:val="008E2131"/>
    <w:rsid w:val="00A96789"/>
    <w:rsid w:val="00AD1CE5"/>
    <w:rsid w:val="00AE4B37"/>
    <w:rsid w:val="00C036C2"/>
    <w:rsid w:val="00C54BB3"/>
    <w:rsid w:val="00E11265"/>
    <w:rsid w:val="00F172EE"/>
    <w:rsid w:val="00FE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2EE"/>
    <w:pPr>
      <w:ind w:left="720"/>
      <w:contextualSpacing/>
    </w:pPr>
  </w:style>
  <w:style w:type="table" w:styleId="TableGrid">
    <w:name w:val="Table Grid"/>
    <w:basedOn w:val="TableNormal"/>
    <w:uiPriority w:val="59"/>
    <w:rsid w:val="00853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mserver2</dc:creator>
  <cp:keywords/>
  <dc:description/>
  <cp:lastModifiedBy>mserver2</cp:lastModifiedBy>
  <cp:revision>11</cp:revision>
  <dcterms:created xsi:type="dcterms:W3CDTF">2014-06-04T07:29:00Z</dcterms:created>
  <dcterms:modified xsi:type="dcterms:W3CDTF">2014-06-05T10:04:00Z</dcterms:modified>
</cp:coreProperties>
</file>