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Paper Title (Times New Roman, 16 pt, Bold, Centered)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Author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Author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(Times New Roman, 12pt, Centered)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Affiliation(s), City, Country (Times New Roman, 12pt, Centered)</w:t>
        <w:br w:type="textWrapping"/>
        <w:t xml:space="preserve">Email: correspondingauthor@email.com (Times New Roman, 12pt, Centered)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ueet1o7mu6h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Abstract (Times New Roman, 14 pt, Bold, Left Justified)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Abstract should be 150–250 words. The abstract should briefly describe the purpose of the study, methodology, main results, and conclusions. (Times New Roman, 12 pt, single column, Justified)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Keywords (Times New Roman, 14 pt, Bold, Left Justified)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3–6 keywords separated by commas. Example: nanocellulose, composites, sustainability, aerogels (Times New Roman, 12 pt, Justified)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7h92zk21pnh7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Thrust Area (Times New Roman, 14 pt, Bold, Left Justified)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Introduction (Times New Roman, 14 pt, Bold, Left Justified)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Introduce the topic, highlight background, literature, objectives of the study. (Times New Roman, 12 pt, Justified, 1.5 line spacing)</w:t>
      </w:r>
    </w:p>
    <w:p w:rsidR="00000000" w:rsidDel="00000000" w:rsidP="00000000" w:rsidRDefault="00000000" w:rsidRPr="00000000" w14:paraId="00000010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Materials and Methods (Times New Roman, 14 pt, Bold, Left Justified)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sufficient details of methods or procedures used in your study.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(Times New Roman, 12 pt, Justified, 1.5 line spacing)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Results and Discussion (Times New Roman, 14 pt, Bold, Left Justified)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 key results with tables, figures, and discussions. Ensure all figures and tables are numbered and captioned. Example:</w:t>
        <w:br w:type="textWrapping"/>
        <w:br w:type="textWrapping"/>
        <w:t xml:space="preserve">Table 1. Sample data</w:t>
        <w:br w:type="textWrapping"/>
        <w:t xml:space="preserve">Figure 1. Graphical representation of results.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(Times New Roman, 12 pt, Justified, 1.5 line spacing)</w:t>
      </w:r>
    </w:p>
    <w:p w:rsidR="00000000" w:rsidDel="00000000" w:rsidP="00000000" w:rsidRDefault="00000000" w:rsidRPr="00000000" w14:paraId="00000015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Conclusion (Times New Roman, 14 pt, Bold, Left Justified)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Summarize the main findings, significance, and potential applications.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(Times New Roman, 12 pt, Justified, 1.5 line spacing)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Acknowledgements (Times New Roman, 14 pt, Bold, Left Justified)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Acknowledge financial support, contributions, or assistance if applicable.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(Times New Roman, 12 pt, Justified, 1.5 line spacing)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References (Times New Roman, 14 pt, Bold, Left Justified)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References should follow AIP style. Example: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360" w:lineRule="auto"/>
        <w:ind w:left="425.19685039370086" w:right="-289.1338582677156" w:hanging="36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Witze, Nature 542, 279 (2017).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360" w:lineRule="auto"/>
        <w:ind w:left="425.19685039370086" w:right="-289.1338582677156" w:hanging="36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Guite and V. Venkataraman, Phys. Rev. Lett. 107, 166603 (2011).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360" w:lineRule="auto"/>
        <w:ind w:left="425.19685039370086" w:right="-289.1338582677156" w:hanging="36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 Schneider, L. Hackermüller, S. Will, T. Best, I. Bloch, T. A. Costi, R. W. Helmes, D. Rasch, and A. Rosch, Science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1520 (2008).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360" w:lineRule="auto"/>
        <w:ind w:left="425.19685039370086" w:right="-289.1338582677156" w:hanging="36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D. Murray and S. F. Dermott,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Solar System Dynamics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(Cambridge University Press, Cambridge, 1999), p.126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360" w:lineRule="auto"/>
        <w:ind w:left="425.19685039370086" w:right="-289.1338582677156" w:hanging="36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 L. Bishop,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Water on Mars and Life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edited by T. Tokano (Springer, Berlin, 2005), p. 65</w:t>
      </w:r>
    </w:p>
    <w:p w:rsidR="00000000" w:rsidDel="00000000" w:rsidP="00000000" w:rsidRDefault="00000000" w:rsidRPr="00000000" w14:paraId="00000022">
      <w:pPr>
        <w:ind w:left="425.19685039370086" w:hanging="365.1968503937008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Full Paper Template-International Conference on Advanced Materials for Future (ICAMF-2025)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ctf5fRS1EeN7s3mU8vOMasn3Q==">CgMxLjAyDmgudWVldDFvN211NmhqMg5oLjdoOTJ6azIxcG5oNzgAciExbGZ4MklGajd2Z2hvV2JZVXp1UVlWbml0Tm9BQld3VzY=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2025-09-08T08:02:00Z</dcterms:created>
  <dc:creator>python-docx</dc:creator>
</cp:coreProperties>
</file>